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7" w:lineRule="auto"/>
        <w:rPr>
          <w:rFonts w:ascii="Arial"/>
          <w:sz w:val="21"/>
        </w:rPr>
      </w:pPr>
    </w:p>
    <w:p>
      <w:pPr>
        <w:spacing w:line="251" w:lineRule="auto"/>
        <w:rPr>
          <w:rFonts w:ascii="Arial"/>
          <w:sz w:val="21"/>
        </w:rPr>
      </w:pPr>
    </w:p>
    <w:p>
      <w:pPr>
        <w:spacing w:before="117" w:line="219" w:lineRule="auto"/>
        <w:ind w:left="0" w:leftChars="0" w:firstLine="0" w:firstLineChars="0"/>
        <w:jc w:val="center"/>
        <w:rPr>
          <w:rFonts w:hint="eastAsia" w:ascii="黑体" w:hAnsi="黑体" w:eastAsia="黑体" w:cs="黑体"/>
          <w:sz w:val="36"/>
          <w:szCs w:val="36"/>
        </w:rPr>
      </w:pPr>
      <w:r>
        <w:rPr>
          <w:rFonts w:hint="eastAsia" w:ascii="黑体" w:hAnsi="黑体" w:eastAsia="黑体" w:cs="黑体"/>
          <w:spacing w:val="39"/>
          <w:w w:val="102"/>
          <w:sz w:val="36"/>
          <w:szCs w:val="36"/>
          <w:lang w:eastAsia="zh-CN"/>
        </w:rPr>
        <w:t>上海海洋大学</w:t>
      </w:r>
      <w:r>
        <w:rPr>
          <w:rFonts w:hint="eastAsia" w:ascii="黑体" w:hAnsi="黑体" w:eastAsia="黑体" w:cs="黑体"/>
          <w:spacing w:val="39"/>
          <w:w w:val="102"/>
          <w:sz w:val="36"/>
          <w:szCs w:val="36"/>
          <w:lang w:val="en-US" w:eastAsia="zh-CN"/>
        </w:rPr>
        <w:t>物资</w:t>
      </w:r>
      <w:r>
        <w:rPr>
          <w:rFonts w:hint="eastAsia" w:ascii="黑体" w:hAnsi="黑体" w:eastAsia="黑体" w:cs="黑体"/>
          <w:spacing w:val="39"/>
          <w:w w:val="102"/>
          <w:sz w:val="36"/>
          <w:szCs w:val="36"/>
        </w:rPr>
        <w:t>设备</w:t>
      </w:r>
      <w:r>
        <w:rPr>
          <w:rFonts w:hint="eastAsia" w:ascii="黑体" w:hAnsi="黑体" w:eastAsia="黑体" w:cs="黑体"/>
          <w:spacing w:val="39"/>
          <w:w w:val="102"/>
          <w:sz w:val="36"/>
          <w:szCs w:val="36"/>
          <w:lang w:val="en-US" w:eastAsia="zh-CN"/>
        </w:rPr>
        <w:t>类</w:t>
      </w:r>
      <w:r>
        <w:rPr>
          <w:rFonts w:hint="eastAsia" w:ascii="黑体" w:hAnsi="黑体" w:eastAsia="黑体" w:cs="黑体"/>
          <w:spacing w:val="39"/>
          <w:w w:val="102"/>
          <w:sz w:val="36"/>
          <w:szCs w:val="36"/>
        </w:rPr>
        <w:t>采购合同管理实施细则</w:t>
      </w:r>
    </w:p>
    <w:p>
      <w:pPr>
        <w:spacing w:line="304" w:lineRule="auto"/>
        <w:rPr>
          <w:rFonts w:ascii="Arial"/>
          <w:sz w:val="21"/>
        </w:rPr>
      </w:pPr>
    </w:p>
    <w:p>
      <w:pPr>
        <w:spacing w:line="305" w:lineRule="auto"/>
        <w:rPr>
          <w:rFonts w:ascii="Arial"/>
          <w:sz w:val="21"/>
        </w:rPr>
      </w:pPr>
    </w:p>
    <w:p>
      <w:pPr>
        <w:spacing w:before="95" w:line="211" w:lineRule="auto"/>
        <w:ind w:firstLine="3498"/>
        <w:rPr>
          <w:rFonts w:hint="eastAsia" w:ascii="黑体" w:hAnsi="黑体" w:eastAsia="黑体" w:cs="宋体"/>
          <w:snapToGrid/>
          <w:color w:val="auto"/>
          <w:spacing w:val="0"/>
          <w:kern w:val="2"/>
          <w:sz w:val="32"/>
          <w:szCs w:val="32"/>
          <w:lang w:val="en-US" w:eastAsia="zh-CN" w:bidi="ar-SA"/>
        </w:rPr>
      </w:pPr>
      <w:r>
        <w:rPr>
          <w:rFonts w:hint="eastAsia" w:ascii="黑体" w:hAnsi="黑体" w:eastAsia="黑体" w:cs="宋体"/>
          <w:snapToGrid/>
          <w:color w:val="auto"/>
          <w:spacing w:val="0"/>
          <w:kern w:val="2"/>
          <w:sz w:val="32"/>
          <w:szCs w:val="32"/>
          <w:lang w:val="en-US" w:eastAsia="zh-CN" w:bidi="ar-SA"/>
        </w:rPr>
        <w:t>第一章  总  则</w:t>
      </w:r>
    </w:p>
    <w:p>
      <w:pPr>
        <w:spacing w:before="268" w:line="383" w:lineRule="auto"/>
        <w:ind w:left="0" w:leftChars="0" w:firstLine="637" w:firstLineChars="0"/>
        <w:rPr>
          <w:rFonts w:ascii="仿宋" w:hAnsi="仿宋" w:eastAsia="仿宋" w:cs="仿宋"/>
          <w:sz w:val="28"/>
          <w:szCs w:val="28"/>
        </w:rPr>
      </w:pPr>
      <w:r>
        <w:rPr>
          <w:rFonts w:ascii="仿宋" w:hAnsi="仿宋" w:eastAsia="仿宋" w:cs="仿宋"/>
          <w:spacing w:val="8"/>
          <w:sz w:val="28"/>
          <w:szCs w:val="28"/>
          <w14:textOutline w14:w="5080" w14:cap="flat" w14:cmpd="sng">
            <w14:solidFill>
              <w14:srgbClr w14:val="000000"/>
            </w14:solidFill>
            <w14:prstDash w14:val="solid"/>
            <w14:miter w14:val="0"/>
          </w14:textOutline>
        </w:rPr>
        <w:t>第一条</w:t>
      </w:r>
      <w:r>
        <w:rPr>
          <w:rFonts w:ascii="仿宋" w:hAnsi="仿宋" w:eastAsia="仿宋" w:cs="仿宋"/>
          <w:spacing w:val="48"/>
          <w:sz w:val="28"/>
          <w:szCs w:val="28"/>
        </w:rPr>
        <w:t xml:space="preserve">  </w:t>
      </w:r>
      <w:r>
        <w:rPr>
          <w:rFonts w:ascii="仿宋" w:hAnsi="仿宋" w:eastAsia="仿宋" w:cs="仿宋"/>
          <w:spacing w:val="8"/>
          <w:sz w:val="28"/>
          <w:szCs w:val="28"/>
        </w:rPr>
        <w:t>为规范学校设备采购</w:t>
      </w:r>
      <w:r>
        <w:rPr>
          <w:rFonts w:hint="eastAsia" w:ascii="仿宋" w:hAnsi="仿宋" w:eastAsia="仿宋" w:cs="仿宋"/>
          <w:spacing w:val="8"/>
          <w:sz w:val="28"/>
          <w:szCs w:val="28"/>
          <w:lang w:val="en-US" w:eastAsia="zh-CN"/>
        </w:rPr>
        <w:t>和</w:t>
      </w:r>
      <w:r>
        <w:rPr>
          <w:rFonts w:ascii="仿宋" w:hAnsi="仿宋" w:eastAsia="仿宋" w:cs="仿宋"/>
          <w:spacing w:val="8"/>
          <w:sz w:val="28"/>
          <w:szCs w:val="28"/>
        </w:rPr>
        <w:t>行为，</w:t>
      </w:r>
      <w:r>
        <w:rPr>
          <w:rFonts w:hint="eastAsia" w:ascii="仿宋" w:hAnsi="仿宋" w:eastAsia="仿宋" w:cs="仿宋"/>
          <w:spacing w:val="8"/>
          <w:sz w:val="28"/>
          <w:szCs w:val="28"/>
        </w:rPr>
        <w:t>规范签约行为，防范合同风险，</w:t>
      </w:r>
      <w:r>
        <w:rPr>
          <w:rFonts w:ascii="仿宋" w:hAnsi="仿宋" w:eastAsia="仿宋" w:cs="仿宋"/>
          <w:spacing w:val="8"/>
          <w:sz w:val="28"/>
          <w:szCs w:val="28"/>
        </w:rPr>
        <w:t>维护学校合法权益</w:t>
      </w:r>
      <w:r>
        <w:rPr>
          <w:rFonts w:hint="eastAsia" w:ascii="仿宋" w:hAnsi="仿宋" w:eastAsia="仿宋" w:cs="仿宋"/>
          <w:spacing w:val="8"/>
          <w:sz w:val="28"/>
          <w:szCs w:val="28"/>
        </w:rPr>
        <w:t>，根据《中华人民共和国民法典》《上海海洋大学章程》</w:t>
      </w:r>
      <w:r>
        <w:rPr>
          <w:rFonts w:hint="eastAsia" w:ascii="仿宋" w:hAnsi="仿宋" w:eastAsia="仿宋" w:cs="仿宋"/>
          <w:spacing w:val="8"/>
          <w:sz w:val="28"/>
          <w:szCs w:val="28"/>
          <w:lang w:val="en-US" w:eastAsia="zh-CN"/>
        </w:rPr>
        <w:t>等</w:t>
      </w:r>
      <w:r>
        <w:rPr>
          <w:rFonts w:ascii="仿宋" w:hAnsi="仿宋" w:eastAsia="仿宋" w:cs="仿宋"/>
          <w:spacing w:val="15"/>
          <w:sz w:val="28"/>
          <w:szCs w:val="28"/>
        </w:rPr>
        <w:t>法律法规，结合《</w:t>
      </w:r>
      <w:r>
        <w:rPr>
          <w:rFonts w:hint="eastAsia" w:ascii="仿宋" w:hAnsi="仿宋" w:eastAsia="仿宋" w:cs="仿宋"/>
          <w:spacing w:val="15"/>
          <w:sz w:val="28"/>
          <w:szCs w:val="28"/>
          <w:lang w:eastAsia="zh-CN"/>
        </w:rPr>
        <w:t>上海海洋大学</w:t>
      </w:r>
      <w:r>
        <w:rPr>
          <w:rFonts w:ascii="仿宋" w:hAnsi="仿宋" w:eastAsia="仿宋" w:cs="仿宋"/>
          <w:spacing w:val="15"/>
          <w:sz w:val="28"/>
          <w:szCs w:val="28"/>
        </w:rPr>
        <w:t>合同管理办法》，制定本实施</w:t>
      </w:r>
      <w:r>
        <w:rPr>
          <w:rFonts w:ascii="仿宋" w:hAnsi="仿宋" w:eastAsia="仿宋" w:cs="仿宋"/>
          <w:spacing w:val="-16"/>
          <w:sz w:val="28"/>
          <w:szCs w:val="28"/>
        </w:rPr>
        <w:t>细则</w:t>
      </w:r>
      <w:r>
        <w:rPr>
          <w:rFonts w:ascii="仿宋" w:hAnsi="仿宋" w:eastAsia="仿宋" w:cs="仿宋"/>
          <w:spacing w:val="-9"/>
          <w:sz w:val="28"/>
          <w:szCs w:val="28"/>
        </w:rPr>
        <w:t xml:space="preserve"> </w:t>
      </w:r>
      <w:r>
        <w:rPr>
          <w:rFonts w:ascii="仿宋" w:hAnsi="仿宋" w:eastAsia="仿宋" w:cs="仿宋"/>
          <w:spacing w:val="-16"/>
          <w:sz w:val="28"/>
          <w:szCs w:val="28"/>
        </w:rPr>
        <w:t>。</w:t>
      </w:r>
    </w:p>
    <w:p>
      <w:pPr>
        <w:spacing w:before="3" w:line="386" w:lineRule="auto"/>
        <w:ind w:right="37" w:firstLine="608" w:firstLineChars="200"/>
        <w:rPr>
          <w:rFonts w:ascii="仿宋" w:hAnsi="仿宋" w:eastAsia="仿宋" w:cs="仿宋"/>
          <w:spacing w:val="16"/>
          <w:sz w:val="28"/>
          <w:szCs w:val="28"/>
        </w:rPr>
      </w:pPr>
      <w:r>
        <w:rPr>
          <w:rFonts w:ascii="仿宋" w:hAnsi="仿宋" w:eastAsia="仿宋" w:cs="仿宋"/>
          <w:spacing w:val="12"/>
          <w:sz w:val="28"/>
          <w:szCs w:val="28"/>
          <w14:textOutline w14:w="5080" w14:cap="flat" w14:cmpd="sng">
            <w14:solidFill>
              <w14:srgbClr w14:val="000000"/>
            </w14:solidFill>
            <w14:prstDash w14:val="solid"/>
            <w14:miter w14:val="0"/>
          </w14:textOutline>
        </w:rPr>
        <w:t>第二条</w:t>
      </w:r>
      <w:r>
        <w:rPr>
          <w:rFonts w:ascii="仿宋" w:hAnsi="仿宋" w:eastAsia="仿宋" w:cs="仿宋"/>
          <w:spacing w:val="8"/>
          <w:sz w:val="28"/>
          <w:szCs w:val="28"/>
        </w:rPr>
        <w:t xml:space="preserve">   </w:t>
      </w:r>
      <w:r>
        <w:rPr>
          <w:rFonts w:ascii="仿宋" w:hAnsi="仿宋" w:eastAsia="仿宋" w:cs="仿宋"/>
          <w:spacing w:val="12"/>
          <w:sz w:val="28"/>
          <w:szCs w:val="28"/>
        </w:rPr>
        <w:t>本办法所称</w:t>
      </w:r>
      <w:r>
        <w:rPr>
          <w:rFonts w:hint="eastAsia" w:ascii="仿宋" w:hAnsi="仿宋" w:eastAsia="仿宋" w:cs="仿宋"/>
          <w:spacing w:val="12"/>
          <w:sz w:val="28"/>
          <w:szCs w:val="28"/>
        </w:rPr>
        <w:t>物资设备类采购</w:t>
      </w:r>
      <w:r>
        <w:rPr>
          <w:rFonts w:ascii="仿宋" w:hAnsi="仿宋" w:eastAsia="仿宋" w:cs="仿宋"/>
          <w:spacing w:val="12"/>
          <w:sz w:val="28"/>
          <w:szCs w:val="28"/>
        </w:rPr>
        <w:t>合同（以下简称合同</w:t>
      </w:r>
      <w:r>
        <w:rPr>
          <w:rFonts w:ascii="仿宋" w:hAnsi="仿宋" w:eastAsia="仿宋" w:cs="仿宋"/>
          <w:spacing w:val="24"/>
          <w:sz w:val="28"/>
          <w:szCs w:val="28"/>
        </w:rPr>
        <w:t>），</w:t>
      </w:r>
      <w:r>
        <w:rPr>
          <w:rFonts w:ascii="仿宋" w:hAnsi="仿宋" w:eastAsia="仿宋" w:cs="仿宋"/>
          <w:spacing w:val="12"/>
          <w:sz w:val="28"/>
          <w:szCs w:val="28"/>
        </w:rPr>
        <w:t>是指</w:t>
      </w:r>
      <w:r>
        <w:rPr>
          <w:rFonts w:ascii="仿宋" w:hAnsi="仿宋" w:eastAsia="仿宋" w:cs="仿宋"/>
          <w:spacing w:val="16"/>
          <w:sz w:val="28"/>
          <w:szCs w:val="28"/>
        </w:rPr>
        <w:t>学校各单位为满足科研、教学或办公及服务保障等需求，使用学校预算管理资金采购仪器设备、家具、实验用品以及与之相关的服务时，</w:t>
      </w:r>
      <w:r>
        <w:rPr>
          <w:rFonts w:hint="eastAsia" w:ascii="仿宋" w:hAnsi="仿宋" w:eastAsia="仿宋" w:cs="仿宋"/>
          <w:spacing w:val="16"/>
          <w:sz w:val="28"/>
          <w:szCs w:val="28"/>
        </w:rPr>
        <w:t>以学校或学校授权的部门作为一方当事人与自然人、法人或者其他组织之间设立、变更或者终止权利义务关系而形成的合同书、协议书、备忘录、确认书、承诺函等。</w:t>
      </w:r>
    </w:p>
    <w:p>
      <w:pPr>
        <w:spacing w:before="3" w:line="388" w:lineRule="auto"/>
        <w:ind w:right="39" w:firstLine="612" w:firstLineChars="200"/>
        <w:rPr>
          <w:rFonts w:hint="eastAsia" w:ascii="仿宋" w:hAnsi="仿宋" w:eastAsia="仿宋" w:cs="仿宋"/>
          <w:spacing w:val="9"/>
          <w:sz w:val="28"/>
          <w:szCs w:val="28"/>
        </w:rPr>
      </w:pPr>
      <w:r>
        <w:rPr>
          <w:rFonts w:ascii="仿宋" w:hAnsi="仿宋" w:eastAsia="仿宋" w:cs="仿宋"/>
          <w:spacing w:val="13"/>
          <w:sz w:val="28"/>
          <w:szCs w:val="28"/>
          <w14:textOutline w14:w="5080" w14:cap="flat" w14:cmpd="sng">
            <w14:solidFill>
              <w14:srgbClr w14:val="000000"/>
            </w14:solidFill>
            <w14:prstDash w14:val="solid"/>
            <w14:miter w14:val="0"/>
          </w14:textOutline>
        </w:rPr>
        <w:t>第三条</w:t>
      </w:r>
      <w:r>
        <w:rPr>
          <w:rFonts w:ascii="仿宋" w:hAnsi="仿宋" w:eastAsia="仿宋" w:cs="仿宋"/>
          <w:spacing w:val="8"/>
          <w:sz w:val="28"/>
          <w:szCs w:val="28"/>
        </w:rPr>
        <w:t xml:space="preserve">   </w:t>
      </w:r>
      <w:r>
        <w:rPr>
          <w:rFonts w:hint="eastAsia" w:ascii="仿宋" w:hAnsi="仿宋" w:eastAsia="仿宋" w:cs="仿宋"/>
          <w:spacing w:val="9"/>
          <w:sz w:val="28"/>
          <w:szCs w:val="28"/>
        </w:rPr>
        <w:t>学校订立、履行合同应当遵守法律、行政法规、规章，应当遵循诚实信用、平等互利、协商一致的原则，尊重社会公德，不得扰乱社会经济秩序，不得损害社会公共利益。</w:t>
      </w:r>
    </w:p>
    <w:p>
      <w:pPr>
        <w:spacing w:before="3" w:line="388" w:lineRule="auto"/>
        <w:ind w:left="0" w:leftChars="0" w:right="39" w:firstLine="506" w:firstLineChars="0"/>
        <w:rPr>
          <w:rFonts w:ascii="仿宋" w:hAnsi="仿宋" w:eastAsia="仿宋" w:cs="仿宋"/>
          <w:sz w:val="28"/>
          <w:szCs w:val="28"/>
        </w:rPr>
      </w:pPr>
      <w:r>
        <w:rPr>
          <w:rFonts w:hint="eastAsia" w:ascii="仿宋" w:hAnsi="仿宋" w:eastAsia="仿宋" w:cs="仿宋"/>
          <w:spacing w:val="9"/>
          <w:sz w:val="28"/>
          <w:szCs w:val="28"/>
        </w:rPr>
        <w:t>法律、行政法规、规章，对合同的订立、履行有特别规定的，从其规定。</w:t>
      </w:r>
    </w:p>
    <w:p>
      <w:pPr>
        <w:spacing w:before="1" w:line="383" w:lineRule="auto"/>
        <w:ind w:left="0" w:leftChars="0" w:right="65" w:firstLine="637" w:firstLineChars="0"/>
        <w:rPr>
          <w:rFonts w:ascii="仿宋" w:hAnsi="仿宋" w:eastAsia="仿宋" w:cs="仿宋"/>
          <w:sz w:val="28"/>
          <w:szCs w:val="28"/>
        </w:rPr>
      </w:pPr>
      <w:r>
        <w:rPr>
          <w:rFonts w:ascii="仿宋" w:hAnsi="仿宋" w:eastAsia="仿宋" w:cs="仿宋"/>
          <w:spacing w:val="9"/>
          <w:sz w:val="28"/>
          <w:szCs w:val="28"/>
          <w14:textOutline w14:w="5080" w14:cap="flat" w14:cmpd="sng">
            <w14:solidFill>
              <w14:srgbClr w14:val="000000"/>
            </w14:solidFill>
            <w14:prstDash w14:val="solid"/>
            <w14:miter w14:val="0"/>
          </w14:textOutline>
        </w:rPr>
        <w:t>第四条</w:t>
      </w:r>
      <w:r>
        <w:rPr>
          <w:rFonts w:ascii="仿宋" w:hAnsi="仿宋" w:eastAsia="仿宋" w:cs="仿宋"/>
          <w:spacing w:val="40"/>
          <w:sz w:val="28"/>
          <w:szCs w:val="28"/>
        </w:rPr>
        <w:t xml:space="preserve">  </w:t>
      </w:r>
      <w:r>
        <w:rPr>
          <w:rFonts w:ascii="仿宋" w:hAnsi="仿宋" w:eastAsia="仿宋" w:cs="仿宋"/>
          <w:spacing w:val="9"/>
          <w:sz w:val="28"/>
          <w:szCs w:val="28"/>
        </w:rPr>
        <w:t>依法成立的合同，对当事人具有法律约束力。当事</w:t>
      </w:r>
      <w:r>
        <w:rPr>
          <w:rFonts w:ascii="仿宋" w:hAnsi="仿宋" w:eastAsia="仿宋" w:cs="仿宋"/>
          <w:spacing w:val="11"/>
          <w:sz w:val="28"/>
          <w:szCs w:val="28"/>
        </w:rPr>
        <w:t>人应当按照约定履行自己的义务，不得擅自变更或者解除合同。</w:t>
      </w:r>
    </w:p>
    <w:p>
      <w:pPr>
        <w:keepNext w:val="0"/>
        <w:keepLines w:val="0"/>
        <w:pageBreakBefore w:val="0"/>
        <w:widowControl/>
        <w:kinsoku w:val="0"/>
        <w:wordWrap/>
        <w:overflowPunct/>
        <w:topLinePunct w:val="0"/>
        <w:autoSpaceDE w:val="0"/>
        <w:autoSpaceDN w:val="0"/>
        <w:bidi w:val="0"/>
        <w:adjustRightInd w:val="0"/>
        <w:snapToGrid w:val="0"/>
        <w:spacing w:line="384" w:lineRule="auto"/>
        <w:ind w:firstLine="596" w:firstLineChars="200"/>
        <w:textAlignment w:val="baseline"/>
        <w:rPr>
          <w:rFonts w:ascii="仿宋" w:hAnsi="仿宋" w:eastAsia="仿宋" w:cs="仿宋"/>
          <w:sz w:val="28"/>
          <w:szCs w:val="28"/>
        </w:rPr>
      </w:pPr>
      <w:r>
        <w:rPr>
          <w:rFonts w:ascii="仿宋" w:hAnsi="仿宋" w:eastAsia="仿宋" w:cs="仿宋"/>
          <w:spacing w:val="9"/>
          <w:sz w:val="28"/>
          <w:szCs w:val="28"/>
          <w14:textOutline w14:w="5080" w14:cap="flat" w14:cmpd="sng">
            <w14:solidFill>
              <w14:srgbClr w14:val="000000"/>
            </w14:solidFill>
            <w14:prstDash w14:val="solid"/>
            <w14:miter w14:val="0"/>
          </w14:textOutline>
        </w:rPr>
        <w:t>第五条</w:t>
      </w:r>
      <w:r>
        <w:rPr>
          <w:rFonts w:ascii="仿宋" w:hAnsi="仿宋" w:eastAsia="仿宋" w:cs="仿宋"/>
          <w:spacing w:val="31"/>
          <w:sz w:val="28"/>
          <w:szCs w:val="28"/>
        </w:rPr>
        <w:t xml:space="preserve"> </w:t>
      </w:r>
      <w:r>
        <w:rPr>
          <w:rFonts w:hint="eastAsia" w:ascii="仿宋" w:hAnsi="仿宋" w:eastAsia="仿宋" w:cs="仿宋"/>
          <w:spacing w:val="31"/>
          <w:sz w:val="28"/>
          <w:szCs w:val="28"/>
          <w:lang w:val="en-US" w:eastAsia="zh-CN"/>
        </w:rPr>
        <w:t xml:space="preserve"> 合同管理的内容包括：合同起草、合同审查、授权委托书、合同签订、合同履行、合同变更、合同的解除或终止、合同台账和合同归档等。</w:t>
      </w:r>
      <w:r>
        <w:rPr>
          <w:rFonts w:hint="eastAsia" w:ascii="仿宋" w:hAnsi="仿宋" w:eastAsia="仿宋" w:cs="仿宋"/>
          <w:spacing w:val="40"/>
          <w:sz w:val="28"/>
          <w:szCs w:val="28"/>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54" w:line="384" w:lineRule="auto"/>
        <w:ind w:left="0" w:leftChars="0" w:firstLine="0" w:firstLineChars="0"/>
        <w:jc w:val="center"/>
        <w:textAlignment w:val="baseline"/>
        <w:rPr>
          <w:rFonts w:hint="eastAsia" w:ascii="黑体" w:hAnsi="黑体" w:eastAsia="黑体" w:cs="宋体"/>
          <w:snapToGrid/>
          <w:color w:val="auto"/>
          <w:spacing w:val="0"/>
          <w:kern w:val="2"/>
          <w:sz w:val="32"/>
          <w:szCs w:val="32"/>
          <w:lang w:val="en-US" w:eastAsia="zh-CN" w:bidi="ar-SA"/>
        </w:rPr>
      </w:pPr>
      <w:r>
        <w:rPr>
          <w:rFonts w:hint="eastAsia" w:ascii="黑体" w:hAnsi="黑体" w:eastAsia="黑体" w:cs="宋体"/>
          <w:snapToGrid/>
          <w:color w:val="auto"/>
          <w:spacing w:val="0"/>
          <w:kern w:val="2"/>
          <w:sz w:val="32"/>
          <w:szCs w:val="32"/>
          <w:lang w:val="en-US" w:eastAsia="zh-CN" w:bidi="ar-SA"/>
        </w:rPr>
        <w:t>第二章  合同的管理</w:t>
      </w:r>
    </w:p>
    <w:p>
      <w:pPr>
        <w:pStyle w:val="7"/>
        <w:keepNext w:val="0"/>
        <w:keepLines w:val="0"/>
        <w:pageBreakBefore w:val="0"/>
        <w:widowControl/>
        <w:kinsoku w:val="0"/>
        <w:wordWrap/>
        <w:overflowPunct/>
        <w:topLinePunct w:val="0"/>
        <w:autoSpaceDE w:val="0"/>
        <w:autoSpaceDN w:val="0"/>
        <w:bidi w:val="0"/>
        <w:adjustRightInd w:val="0"/>
        <w:snapToGrid w:val="0"/>
        <w:spacing w:line="384" w:lineRule="auto"/>
        <w:contextualSpacing/>
        <w:jc w:val="left"/>
        <w:textAlignment w:val="baseline"/>
        <w:rPr>
          <w:rFonts w:hint="eastAsia" w:ascii="仿宋_GB2312" w:hAnsi="Times New Roman" w:eastAsia="仿宋_GB2312"/>
          <w:bCs/>
          <w:snapToGrid/>
          <w:color w:val="auto"/>
          <w:spacing w:val="0"/>
          <w:sz w:val="32"/>
          <w:szCs w:val="32"/>
        </w:rPr>
      </w:pPr>
      <w:r>
        <w:rPr>
          <w:rFonts w:ascii="仿宋" w:hAnsi="仿宋" w:eastAsia="仿宋" w:cs="仿宋"/>
          <w:spacing w:val="8"/>
          <w:sz w:val="28"/>
          <w:szCs w:val="28"/>
          <w14:textOutline w14:w="5080" w14:cap="flat" w14:cmpd="sng">
            <w14:solidFill>
              <w14:srgbClr w14:val="000000"/>
            </w14:solidFill>
            <w14:prstDash w14:val="solid"/>
            <w14:miter w14:val="0"/>
          </w14:textOutline>
        </w:rPr>
        <w:t>第六条</w:t>
      </w:r>
      <w:r>
        <w:rPr>
          <w:rFonts w:hint="eastAsia" w:ascii="仿宋" w:hAnsi="仿宋" w:eastAsia="仿宋" w:cs="仿宋"/>
          <w:spacing w:val="8"/>
          <w:sz w:val="28"/>
          <w:szCs w:val="28"/>
          <w:lang w:val="en-US" w:eastAsia="zh-CN"/>
          <w14:textOutline w14:w="5080" w14:cap="flat" w14:cmpd="sng">
            <w14:solidFill>
              <w14:srgbClr w14:val="000000"/>
            </w14:solidFill>
            <w14:prstDash w14:val="solid"/>
            <w14:miter w14:val="0"/>
          </w14:textOutline>
        </w:rPr>
        <w:t xml:space="preserve">  </w:t>
      </w:r>
      <w:r>
        <w:rPr>
          <w:rFonts w:ascii="仿宋" w:hAnsi="仿宋" w:eastAsia="仿宋" w:cs="仿宋"/>
          <w:spacing w:val="8"/>
          <w:sz w:val="28"/>
          <w:szCs w:val="28"/>
        </w:rPr>
        <w:t>经学校授权，</w:t>
      </w:r>
      <w:r>
        <w:rPr>
          <w:rFonts w:hint="eastAsia" w:ascii="仿宋" w:hAnsi="仿宋" w:eastAsia="仿宋" w:cs="仿宋"/>
          <w:spacing w:val="12"/>
          <w:sz w:val="28"/>
          <w:szCs w:val="28"/>
        </w:rPr>
        <w:t>实验室与设备管理处</w:t>
      </w:r>
      <w:r>
        <w:rPr>
          <w:rFonts w:hint="eastAsia" w:ascii="仿宋" w:hAnsi="仿宋" w:eastAsia="仿宋" w:cs="仿宋"/>
          <w:spacing w:val="12"/>
          <w:sz w:val="28"/>
          <w:szCs w:val="28"/>
          <w:lang w:eastAsia="zh-CN"/>
        </w:rPr>
        <w:t>（（以下简称</w:t>
      </w:r>
      <w:r>
        <w:rPr>
          <w:rFonts w:hint="eastAsia" w:ascii="仿宋" w:hAnsi="仿宋" w:eastAsia="仿宋" w:cs="仿宋"/>
          <w:spacing w:val="12"/>
          <w:sz w:val="28"/>
          <w:szCs w:val="28"/>
          <w:lang w:val="en-US" w:eastAsia="zh-CN"/>
        </w:rPr>
        <w:t>设备处</w:t>
      </w:r>
      <w:r>
        <w:rPr>
          <w:rFonts w:hint="eastAsia" w:ascii="仿宋" w:hAnsi="仿宋" w:eastAsia="仿宋" w:cs="仿宋"/>
          <w:spacing w:val="12"/>
          <w:sz w:val="28"/>
          <w:szCs w:val="28"/>
          <w:lang w:eastAsia="zh-CN"/>
        </w:rPr>
        <w:t>）</w:t>
      </w:r>
      <w:r>
        <w:rPr>
          <w:rFonts w:hint="eastAsia" w:ascii="仿宋" w:hAnsi="仿宋" w:eastAsia="仿宋" w:cs="仿宋"/>
          <w:spacing w:val="12"/>
          <w:sz w:val="28"/>
          <w:szCs w:val="28"/>
        </w:rPr>
        <w:t>负责仪器</w:t>
      </w:r>
      <w:r>
        <w:rPr>
          <w:rFonts w:ascii="仿宋" w:hAnsi="仿宋" w:eastAsia="仿宋" w:cs="仿宋"/>
          <w:spacing w:val="12"/>
          <w:sz w:val="28"/>
          <w:szCs w:val="28"/>
        </w:rPr>
        <w:t>设备、家具</w:t>
      </w:r>
      <w:r>
        <w:rPr>
          <w:rFonts w:hint="eastAsia" w:ascii="仿宋" w:hAnsi="仿宋" w:eastAsia="仿宋" w:cs="仿宋"/>
          <w:spacing w:val="12"/>
          <w:sz w:val="28"/>
          <w:szCs w:val="28"/>
        </w:rPr>
        <w:t>、材料、低值品、易耗品以及与仪器设备维修和服务等方面合作合同的管理；</w:t>
      </w:r>
      <w:r>
        <w:rPr>
          <w:rFonts w:ascii="仿宋" w:hAnsi="仿宋" w:eastAsia="仿宋" w:cs="仿宋"/>
          <w:spacing w:val="12"/>
          <w:sz w:val="28"/>
          <w:szCs w:val="28"/>
        </w:rPr>
        <w:t>负责学校教学、科研仪器设备及耗材类采购合同、仪器设备</w:t>
      </w:r>
      <w:r>
        <w:rPr>
          <w:rFonts w:ascii="仿宋" w:hAnsi="仿宋" w:eastAsia="仿宋" w:cs="仿宋"/>
          <w:spacing w:val="23"/>
          <w:sz w:val="28"/>
          <w:szCs w:val="28"/>
        </w:rPr>
        <w:t xml:space="preserve"> </w:t>
      </w:r>
      <w:r>
        <w:rPr>
          <w:rFonts w:ascii="仿宋" w:hAnsi="仿宋" w:eastAsia="仿宋" w:cs="仿宋"/>
          <w:spacing w:val="11"/>
          <w:sz w:val="28"/>
          <w:szCs w:val="28"/>
        </w:rPr>
        <w:t>维修与维护</w:t>
      </w:r>
      <w:r>
        <w:rPr>
          <w:rFonts w:hint="eastAsia" w:ascii="仿宋" w:hAnsi="仿宋" w:eastAsia="仿宋" w:cs="仿宋"/>
          <w:spacing w:val="11"/>
          <w:sz w:val="28"/>
          <w:szCs w:val="28"/>
          <w:lang w:val="en-US" w:eastAsia="zh-CN"/>
        </w:rPr>
        <w:t>等服务</w:t>
      </w:r>
      <w:r>
        <w:rPr>
          <w:rFonts w:ascii="仿宋" w:hAnsi="仿宋" w:eastAsia="仿宋" w:cs="仿宋"/>
          <w:spacing w:val="11"/>
          <w:sz w:val="28"/>
          <w:szCs w:val="28"/>
        </w:rPr>
        <w:t>合同的审核、签署与管理。</w:t>
      </w:r>
    </w:p>
    <w:p>
      <w:pPr>
        <w:keepNext w:val="0"/>
        <w:keepLines w:val="0"/>
        <w:pageBreakBefore w:val="0"/>
        <w:widowControl/>
        <w:kinsoku w:val="0"/>
        <w:wordWrap/>
        <w:overflowPunct/>
        <w:topLinePunct w:val="0"/>
        <w:autoSpaceDE w:val="0"/>
        <w:autoSpaceDN w:val="0"/>
        <w:bidi w:val="0"/>
        <w:adjustRightInd w:val="0"/>
        <w:snapToGrid w:val="0"/>
        <w:spacing w:line="384" w:lineRule="auto"/>
        <w:ind w:right="156" w:firstLine="568" w:firstLineChars="200"/>
        <w:textAlignment w:val="baseline"/>
        <w:rPr>
          <w:rFonts w:hint="eastAsia" w:ascii="仿宋" w:hAnsi="仿宋" w:eastAsia="仿宋" w:cs="仿宋"/>
          <w:spacing w:val="17"/>
          <w:sz w:val="28"/>
          <w:szCs w:val="28"/>
          <w:lang w:eastAsia="zh-CN"/>
        </w:rPr>
      </w:pPr>
      <w:r>
        <w:rPr>
          <w:rFonts w:ascii="仿宋" w:hAnsi="仿宋" w:eastAsia="仿宋" w:cs="仿宋"/>
          <w:b w:val="0"/>
          <w:bCs w:val="0"/>
          <w:spacing w:val="2"/>
          <w:sz w:val="28"/>
          <w:szCs w:val="28"/>
          <w14:textOutline w14:w="5080" w14:cap="flat" w14:cmpd="sng">
            <w14:solidFill>
              <w14:srgbClr w14:val="000000"/>
            </w14:solidFill>
            <w14:prstDash w14:val="solid"/>
            <w14:miter w14:val="0"/>
          </w14:textOutline>
        </w:rPr>
        <w:t>第</w:t>
      </w:r>
      <w:r>
        <w:rPr>
          <w:rFonts w:hint="eastAsia" w:ascii="仿宋" w:hAnsi="仿宋" w:eastAsia="仿宋" w:cs="仿宋"/>
          <w:b w:val="0"/>
          <w:bCs w:val="0"/>
          <w:spacing w:val="2"/>
          <w:sz w:val="28"/>
          <w:szCs w:val="28"/>
          <w:lang w:val="en-US" w:eastAsia="zh-CN"/>
          <w14:textOutline w14:w="5080" w14:cap="flat" w14:cmpd="sng">
            <w14:solidFill>
              <w14:srgbClr w14:val="000000"/>
            </w14:solidFill>
            <w14:prstDash w14:val="solid"/>
            <w14:miter w14:val="0"/>
          </w14:textOutline>
        </w:rPr>
        <w:t>七</w:t>
      </w:r>
      <w:r>
        <w:rPr>
          <w:rFonts w:ascii="仿宋" w:hAnsi="仿宋" w:eastAsia="仿宋" w:cs="仿宋"/>
          <w:b w:val="0"/>
          <w:bCs w:val="0"/>
          <w:spacing w:val="2"/>
          <w:sz w:val="28"/>
          <w:szCs w:val="28"/>
          <w14:textOutline w14:w="5080" w14:cap="flat" w14:cmpd="sng">
            <w14:solidFill>
              <w14:srgbClr w14:val="000000"/>
            </w14:solidFill>
            <w14:prstDash w14:val="solid"/>
            <w14:miter w14:val="0"/>
          </w14:textOutline>
        </w:rPr>
        <w:t>条</w:t>
      </w:r>
      <w:r>
        <w:rPr>
          <w:rFonts w:ascii="仿宋" w:hAnsi="仿宋" w:eastAsia="仿宋" w:cs="仿宋"/>
          <w:spacing w:val="41"/>
          <w:sz w:val="28"/>
          <w:szCs w:val="28"/>
        </w:rPr>
        <w:t xml:space="preserve"> </w:t>
      </w:r>
      <w:r>
        <w:rPr>
          <w:rFonts w:hint="eastAsia" w:ascii="仿宋" w:hAnsi="仿宋" w:eastAsia="仿宋" w:cs="仿宋"/>
          <w:spacing w:val="17"/>
          <w:sz w:val="28"/>
          <w:szCs w:val="28"/>
          <w:lang w:val="en-US" w:eastAsia="zh-CN"/>
        </w:rPr>
        <w:t>设备处作为</w:t>
      </w:r>
      <w:r>
        <w:rPr>
          <w:rFonts w:hint="eastAsia" w:ascii="仿宋" w:hAnsi="仿宋" w:eastAsia="仿宋" w:cs="仿宋"/>
          <w:spacing w:val="17"/>
          <w:sz w:val="28"/>
          <w:szCs w:val="28"/>
          <w:lang w:eastAsia="zh-CN"/>
        </w:rPr>
        <w:t xml:space="preserve">合同归口管理部门，主要职责包括： </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37" w:firstLineChars="203"/>
        <w:textAlignment w:val="baseline"/>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（一）审核合同事项的合法性、真实性、可行性；</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37" w:firstLineChars="203"/>
        <w:textAlignment w:val="baseline"/>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（二）审核合同相对方的主体资格和资信状况；</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37" w:firstLineChars="203"/>
        <w:textAlignment w:val="baseline"/>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（三）对合同文本进行业务审查；</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37" w:firstLineChars="203"/>
        <w:textAlignment w:val="baseline"/>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（四）督促合同承办部门处理合同纠纷；</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37" w:firstLineChars="203"/>
        <w:textAlignment w:val="baseline"/>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（五）负责归口管理范围内合同资料的归档（</w:t>
      </w:r>
      <w:r>
        <w:rPr>
          <w:rFonts w:hint="eastAsia" w:ascii="仿宋" w:hAnsi="仿宋" w:eastAsia="仿宋" w:cs="仿宋"/>
          <w:spacing w:val="17"/>
          <w:sz w:val="28"/>
          <w:szCs w:val="28"/>
          <w:lang w:val="en-US" w:eastAsia="zh-CN"/>
        </w:rPr>
        <w:t>合同20万（含）以上）、备案（合同20万以下）</w:t>
      </w:r>
      <w:r>
        <w:rPr>
          <w:rFonts w:hint="eastAsia" w:ascii="仿宋" w:hAnsi="仿宋" w:eastAsia="仿宋" w:cs="仿宋"/>
          <w:spacing w:val="17"/>
          <w:sz w:val="28"/>
          <w:szCs w:val="28"/>
          <w:lang w:eastAsia="zh-CN"/>
        </w:rPr>
        <w:t>和保管工作。</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592" w:firstLineChars="203"/>
        <w:textAlignment w:val="baseline"/>
        <w:rPr>
          <w:rFonts w:hint="eastAsia" w:ascii="仿宋" w:hAnsi="仿宋" w:eastAsia="仿宋" w:cs="仿宋"/>
          <w:spacing w:val="17"/>
          <w:sz w:val="28"/>
          <w:szCs w:val="28"/>
          <w:lang w:eastAsia="zh-CN"/>
        </w:rPr>
      </w:pPr>
      <w:r>
        <w:rPr>
          <w:rFonts w:ascii="仿宋" w:hAnsi="仿宋" w:eastAsia="仿宋" w:cs="仿宋"/>
          <w:spacing w:val="6"/>
          <w:sz w:val="28"/>
          <w:szCs w:val="28"/>
          <w14:textOutline w14:w="5080" w14:cap="flat" w14:cmpd="sng">
            <w14:solidFill>
              <w14:srgbClr w14:val="000000"/>
            </w14:solidFill>
            <w14:prstDash w14:val="solid"/>
            <w14:miter w14:val="0"/>
          </w14:textOutline>
        </w:rPr>
        <w:t>第</w:t>
      </w:r>
      <w:r>
        <w:rPr>
          <w:rFonts w:hint="eastAsia" w:ascii="仿宋" w:hAnsi="仿宋" w:eastAsia="仿宋" w:cs="仿宋"/>
          <w:spacing w:val="6"/>
          <w:sz w:val="28"/>
          <w:szCs w:val="28"/>
          <w:lang w:val="en-US" w:eastAsia="zh-CN"/>
          <w14:textOutline w14:w="5080" w14:cap="flat" w14:cmpd="sng">
            <w14:solidFill>
              <w14:srgbClr w14:val="000000"/>
            </w14:solidFill>
            <w14:prstDash w14:val="solid"/>
            <w14:miter w14:val="0"/>
          </w14:textOutline>
        </w:rPr>
        <w:t>八</w:t>
      </w:r>
      <w:r>
        <w:rPr>
          <w:rFonts w:ascii="仿宋" w:hAnsi="仿宋" w:eastAsia="仿宋" w:cs="仿宋"/>
          <w:spacing w:val="6"/>
          <w:sz w:val="28"/>
          <w:szCs w:val="28"/>
          <w14:textOutline w14:w="5080" w14:cap="flat" w14:cmpd="sng">
            <w14:solidFill>
              <w14:srgbClr w14:val="000000"/>
            </w14:solidFill>
            <w14:prstDash w14:val="solid"/>
            <w14:miter w14:val="0"/>
          </w14:textOutline>
        </w:rPr>
        <w:t>条</w:t>
      </w:r>
      <w:r>
        <w:rPr>
          <w:rFonts w:hint="eastAsia" w:ascii="仿宋" w:hAnsi="仿宋" w:eastAsia="仿宋" w:cs="仿宋"/>
          <w:spacing w:val="41"/>
          <w:sz w:val="28"/>
          <w:szCs w:val="28"/>
        </w:rPr>
        <w:t xml:space="preserve"> </w:t>
      </w:r>
      <w:r>
        <w:rPr>
          <w:rFonts w:hint="eastAsia" w:ascii="仿宋" w:hAnsi="仿宋" w:eastAsia="仿宋" w:cs="仿宋"/>
          <w:spacing w:val="17"/>
          <w:sz w:val="28"/>
          <w:szCs w:val="28"/>
          <w:lang w:eastAsia="zh-CN"/>
        </w:rPr>
        <w:t xml:space="preserve">各二级单位按照其职责范围，为相应合同的承办部门，主要职责包括： </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37" w:firstLineChars="203"/>
        <w:textAlignment w:val="baseline"/>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（一）分析论证合同事项的真实性、可行性；</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37" w:firstLineChars="203"/>
        <w:textAlignment w:val="baseline"/>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（二）调查合同相对方的主体资格和资信状况；</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37" w:firstLineChars="203"/>
        <w:textAlignment w:val="baseline"/>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（三）与合同相对方进行谈判、协商，起草合同文本；</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37" w:firstLineChars="203"/>
        <w:textAlignment w:val="baseline"/>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（四）履行合同义务，监控合同相对方的履行情况；</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37" w:firstLineChars="203"/>
        <w:textAlignment w:val="baseline"/>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（五）妥善处理合同纠纷；</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37" w:firstLineChars="203"/>
        <w:textAlignment w:val="baseline"/>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（六）负责本单位合同资料的归档（合同20万以</w:t>
      </w:r>
      <w:r>
        <w:rPr>
          <w:rFonts w:hint="eastAsia" w:ascii="仿宋" w:hAnsi="仿宋" w:eastAsia="仿宋" w:cs="仿宋"/>
          <w:spacing w:val="17"/>
          <w:sz w:val="28"/>
          <w:szCs w:val="28"/>
          <w:lang w:val="en-US" w:eastAsia="zh-CN"/>
        </w:rPr>
        <w:t>下</w:t>
      </w:r>
      <w:r>
        <w:rPr>
          <w:rFonts w:hint="eastAsia" w:ascii="仿宋" w:hAnsi="仿宋" w:eastAsia="仿宋" w:cs="仿宋"/>
          <w:spacing w:val="17"/>
          <w:sz w:val="28"/>
          <w:szCs w:val="28"/>
          <w:lang w:eastAsia="zh-CN"/>
        </w:rPr>
        <w:t>）、备案（合同20万（</w:t>
      </w:r>
      <w:r>
        <w:rPr>
          <w:rFonts w:hint="eastAsia" w:ascii="仿宋" w:hAnsi="仿宋" w:eastAsia="仿宋" w:cs="仿宋"/>
          <w:spacing w:val="17"/>
          <w:sz w:val="28"/>
          <w:szCs w:val="28"/>
          <w:lang w:val="en-US" w:eastAsia="zh-CN"/>
        </w:rPr>
        <w:t>含）</w:t>
      </w:r>
      <w:r>
        <w:rPr>
          <w:rFonts w:hint="eastAsia" w:ascii="仿宋" w:hAnsi="仿宋" w:eastAsia="仿宋" w:cs="仿宋"/>
          <w:spacing w:val="17"/>
          <w:sz w:val="28"/>
          <w:szCs w:val="28"/>
          <w:lang w:eastAsia="zh-CN"/>
        </w:rPr>
        <w:t>以</w:t>
      </w:r>
      <w:r>
        <w:rPr>
          <w:rFonts w:hint="eastAsia" w:ascii="仿宋" w:hAnsi="仿宋" w:eastAsia="仿宋" w:cs="仿宋"/>
          <w:spacing w:val="17"/>
          <w:sz w:val="28"/>
          <w:szCs w:val="28"/>
          <w:lang w:val="en-US" w:eastAsia="zh-CN"/>
        </w:rPr>
        <w:t>上</w:t>
      </w:r>
      <w:r>
        <w:rPr>
          <w:rFonts w:hint="eastAsia" w:ascii="仿宋" w:hAnsi="仿宋" w:eastAsia="仿宋" w:cs="仿宋"/>
          <w:spacing w:val="17"/>
          <w:sz w:val="28"/>
          <w:szCs w:val="28"/>
          <w:lang w:eastAsia="zh-CN"/>
        </w:rPr>
        <w:t>）和保管工作。</w:t>
      </w:r>
    </w:p>
    <w:p>
      <w:pPr>
        <w:keepNext w:val="0"/>
        <w:keepLines w:val="0"/>
        <w:pageBreakBefore w:val="0"/>
        <w:widowControl/>
        <w:kinsoku w:val="0"/>
        <w:wordWrap/>
        <w:overflowPunct/>
        <w:topLinePunct w:val="0"/>
        <w:autoSpaceDE w:val="0"/>
        <w:autoSpaceDN w:val="0"/>
        <w:bidi w:val="0"/>
        <w:adjustRightInd w:val="0"/>
        <w:snapToGrid w:val="0"/>
        <w:spacing w:before="1" w:line="384" w:lineRule="auto"/>
        <w:ind w:left="0" w:leftChars="0" w:firstLine="0" w:firstLineChars="0"/>
        <w:jc w:val="center"/>
        <w:textAlignment w:val="baseline"/>
        <w:rPr>
          <w:rFonts w:hint="eastAsia" w:ascii="黑体" w:hAnsi="黑体" w:eastAsia="黑体" w:cs="宋体"/>
          <w:snapToGrid/>
          <w:color w:val="auto"/>
          <w:spacing w:val="0"/>
          <w:kern w:val="2"/>
          <w:sz w:val="32"/>
          <w:szCs w:val="32"/>
          <w:lang w:val="en-US" w:eastAsia="zh-CN" w:bidi="ar-SA"/>
        </w:rPr>
      </w:pPr>
      <w:r>
        <w:rPr>
          <w:rFonts w:hint="eastAsia" w:ascii="黑体" w:hAnsi="黑体" w:eastAsia="黑体" w:cs="宋体"/>
          <w:snapToGrid/>
          <w:color w:val="auto"/>
          <w:spacing w:val="0"/>
          <w:kern w:val="2"/>
          <w:sz w:val="32"/>
          <w:szCs w:val="32"/>
          <w:lang w:val="en-US" w:eastAsia="zh-CN" w:bidi="ar-SA"/>
        </w:rPr>
        <w:t>第三章  合同的订立与审批</w:t>
      </w:r>
    </w:p>
    <w:p>
      <w:pPr>
        <w:keepNext w:val="0"/>
        <w:keepLines w:val="0"/>
        <w:pageBreakBefore w:val="0"/>
        <w:widowControl/>
        <w:kinsoku w:val="0"/>
        <w:wordWrap/>
        <w:overflowPunct/>
        <w:topLinePunct w:val="0"/>
        <w:autoSpaceDE w:val="0"/>
        <w:autoSpaceDN w:val="0"/>
        <w:bidi w:val="0"/>
        <w:adjustRightInd w:val="0"/>
        <w:snapToGrid w:val="0"/>
        <w:spacing w:line="384" w:lineRule="auto"/>
        <w:ind w:right="156" w:firstLine="584" w:firstLineChars="200"/>
        <w:textAlignment w:val="baseline"/>
        <w:rPr>
          <w:rFonts w:hint="eastAsia" w:ascii="仿宋" w:hAnsi="仿宋" w:eastAsia="仿宋" w:cs="仿宋"/>
          <w:spacing w:val="17"/>
          <w:sz w:val="28"/>
          <w:szCs w:val="28"/>
          <w:lang w:val="en-US" w:eastAsia="zh-CN"/>
        </w:rPr>
      </w:pPr>
      <w:r>
        <w:rPr>
          <w:rFonts w:ascii="仿宋" w:hAnsi="仿宋" w:eastAsia="仿宋" w:cs="仿宋"/>
          <w:spacing w:val="6"/>
          <w:sz w:val="28"/>
          <w:szCs w:val="28"/>
          <w14:textOutline w14:w="5080" w14:cap="flat" w14:cmpd="sng">
            <w14:solidFill>
              <w14:srgbClr w14:val="000000"/>
            </w14:solidFill>
            <w14:prstDash w14:val="solid"/>
            <w14:miter w14:val="0"/>
          </w14:textOutline>
        </w:rPr>
        <w:t>第</w:t>
      </w:r>
      <w:r>
        <w:rPr>
          <w:rFonts w:hint="eastAsia" w:ascii="仿宋" w:hAnsi="仿宋" w:eastAsia="仿宋" w:cs="仿宋"/>
          <w:spacing w:val="6"/>
          <w:sz w:val="28"/>
          <w:szCs w:val="28"/>
          <w:lang w:val="en-US" w:eastAsia="zh-CN"/>
          <w14:textOutline w14:w="5080" w14:cap="flat" w14:cmpd="sng">
            <w14:solidFill>
              <w14:srgbClr w14:val="000000"/>
            </w14:solidFill>
            <w14:prstDash w14:val="solid"/>
            <w14:miter w14:val="0"/>
          </w14:textOutline>
        </w:rPr>
        <w:t>九</w:t>
      </w:r>
      <w:r>
        <w:rPr>
          <w:rFonts w:ascii="仿宋" w:hAnsi="仿宋" w:eastAsia="仿宋" w:cs="仿宋"/>
          <w:spacing w:val="6"/>
          <w:sz w:val="28"/>
          <w:szCs w:val="28"/>
          <w14:textOutline w14:w="5080" w14:cap="flat" w14:cmpd="sng">
            <w14:solidFill>
              <w14:srgbClr w14:val="000000"/>
            </w14:solidFill>
            <w14:prstDash w14:val="solid"/>
            <w14:miter w14:val="0"/>
          </w14:textOutline>
        </w:rPr>
        <w:t>条</w:t>
      </w:r>
      <w:r>
        <w:rPr>
          <w:rFonts w:ascii="仿宋" w:hAnsi="仿宋" w:eastAsia="仿宋" w:cs="仿宋"/>
          <w:spacing w:val="42"/>
          <w:sz w:val="28"/>
          <w:szCs w:val="28"/>
        </w:rPr>
        <w:t xml:space="preserve">  </w:t>
      </w:r>
      <w:r>
        <w:rPr>
          <w:rFonts w:ascii="仿宋" w:hAnsi="仿宋" w:eastAsia="仿宋" w:cs="仿宋"/>
          <w:spacing w:val="6"/>
          <w:sz w:val="28"/>
          <w:szCs w:val="28"/>
        </w:rPr>
        <w:t>采购金额达到</w:t>
      </w:r>
      <w:r>
        <w:rPr>
          <w:rFonts w:hint="eastAsia" w:ascii="仿宋" w:hAnsi="仿宋" w:eastAsia="仿宋" w:cs="仿宋"/>
          <w:spacing w:val="6"/>
          <w:sz w:val="28"/>
          <w:szCs w:val="28"/>
          <w:lang w:val="en-US" w:eastAsia="zh-CN"/>
        </w:rPr>
        <w:t>3</w:t>
      </w:r>
      <w:r>
        <w:rPr>
          <w:rFonts w:ascii="仿宋" w:hAnsi="仿宋" w:eastAsia="仿宋" w:cs="仿宋"/>
          <w:spacing w:val="6"/>
          <w:sz w:val="28"/>
          <w:szCs w:val="28"/>
        </w:rPr>
        <w:t>万元</w:t>
      </w:r>
      <w:r>
        <w:rPr>
          <w:rFonts w:hint="eastAsia" w:ascii="仿宋" w:hAnsi="仿宋" w:eastAsia="仿宋" w:cs="仿宋"/>
          <w:spacing w:val="6"/>
          <w:sz w:val="28"/>
          <w:szCs w:val="28"/>
          <w:lang w:eastAsia="zh-CN"/>
        </w:rPr>
        <w:t>（</w:t>
      </w:r>
      <w:r>
        <w:rPr>
          <w:rFonts w:hint="eastAsia" w:ascii="仿宋" w:hAnsi="仿宋" w:eastAsia="仿宋" w:cs="仿宋"/>
          <w:spacing w:val="6"/>
          <w:sz w:val="28"/>
          <w:szCs w:val="28"/>
          <w:lang w:val="en-US" w:eastAsia="zh-CN"/>
        </w:rPr>
        <w:t>含）</w:t>
      </w:r>
      <w:r>
        <w:rPr>
          <w:rFonts w:ascii="仿宋" w:hAnsi="仿宋" w:eastAsia="仿宋" w:cs="仿宋"/>
          <w:spacing w:val="6"/>
          <w:sz w:val="28"/>
          <w:szCs w:val="28"/>
        </w:rPr>
        <w:t>以上的项目，必须签订合同</w:t>
      </w:r>
      <w:r>
        <w:rPr>
          <w:rFonts w:hint="eastAsia" w:ascii="仿宋" w:hAnsi="仿宋" w:eastAsia="仿宋" w:cs="仿宋"/>
          <w:spacing w:val="6"/>
          <w:sz w:val="28"/>
          <w:szCs w:val="28"/>
          <w:lang w:eastAsia="zh-CN"/>
        </w:rPr>
        <w:t>，</w:t>
      </w:r>
      <w:r>
        <w:rPr>
          <w:rFonts w:hint="eastAsia" w:ascii="仿宋" w:hAnsi="仿宋" w:eastAsia="仿宋" w:cs="仿宋"/>
          <w:spacing w:val="6"/>
          <w:sz w:val="28"/>
          <w:szCs w:val="28"/>
          <w:lang w:val="en-US" w:eastAsia="zh-CN"/>
        </w:rPr>
        <w:t>如采购金额达到10万元（含）以上的项目，还需签订廉政合同</w:t>
      </w:r>
      <w:r>
        <w:rPr>
          <w:rFonts w:ascii="仿宋" w:hAnsi="仿宋" w:eastAsia="仿宋" w:cs="仿宋"/>
          <w:spacing w:val="6"/>
          <w:sz w:val="28"/>
          <w:szCs w:val="28"/>
        </w:rPr>
        <w:t>。</w:t>
      </w:r>
      <w:r>
        <w:rPr>
          <w:rFonts w:hint="eastAsia" w:ascii="仿宋" w:hAnsi="仿宋" w:eastAsia="仿宋" w:cs="仿宋"/>
          <w:spacing w:val="6"/>
          <w:sz w:val="28"/>
          <w:szCs w:val="28"/>
        </w:rPr>
        <w:t>合同文本应当优先采用政府和行业管理部门制定的标准、示范合同文本，合同内容可以根据学校实际情况进行补充、修改。国家或行业没有合同示范文本的，合同承办单位应积极争取由我方草拟文本，使用学校合同示范文本，主导合同的谈判和订立，确有必要由对方草拟的，应就合同条款积极进行谈判、严格审查合同内容，确保合同文本最大限度维护学校权益。</w:t>
      </w:r>
      <w:r>
        <w:rPr>
          <w:rFonts w:hint="eastAsia" w:ascii="仿宋" w:hAnsi="仿宋" w:eastAsia="仿宋" w:cs="仿宋"/>
          <w:spacing w:val="17"/>
          <w:sz w:val="28"/>
          <w:szCs w:val="28"/>
          <w:lang w:val="en-US" w:eastAsia="zh-CN"/>
        </w:rPr>
        <w:t>非范本合同由法律事务办公室审核。</w:t>
      </w:r>
    </w:p>
    <w:p>
      <w:pPr>
        <w:spacing w:before="1" w:line="222" w:lineRule="auto"/>
        <w:ind w:firstLine="612" w:firstLineChars="200"/>
        <w:rPr>
          <w:rFonts w:ascii="仿宋" w:hAnsi="仿宋" w:eastAsia="仿宋" w:cs="仿宋"/>
          <w:sz w:val="28"/>
          <w:szCs w:val="28"/>
        </w:rPr>
      </w:pPr>
      <w:r>
        <w:rPr>
          <w:rFonts w:ascii="仿宋" w:hAnsi="仿宋" w:eastAsia="仿宋" w:cs="仿宋"/>
          <w:spacing w:val="13"/>
          <w:sz w:val="28"/>
          <w:szCs w:val="28"/>
          <w14:textOutline w14:w="5080" w14:cap="flat" w14:cmpd="sng">
            <w14:solidFill>
              <w14:srgbClr w14:val="000000"/>
            </w14:solidFill>
            <w14:prstDash w14:val="solid"/>
            <w14:miter w14:val="0"/>
          </w14:textOutline>
        </w:rPr>
        <w:t>第十条</w:t>
      </w:r>
      <w:r>
        <w:rPr>
          <w:rFonts w:ascii="仿宋" w:hAnsi="仿宋" w:eastAsia="仿宋" w:cs="仿宋"/>
          <w:spacing w:val="4"/>
          <w:sz w:val="28"/>
          <w:szCs w:val="28"/>
        </w:rPr>
        <w:t xml:space="preserve">   </w:t>
      </w:r>
      <w:r>
        <w:rPr>
          <w:rFonts w:ascii="仿宋" w:hAnsi="仿宋" w:eastAsia="仿宋" w:cs="仿宋"/>
          <w:spacing w:val="13"/>
          <w:sz w:val="28"/>
          <w:szCs w:val="28"/>
        </w:rPr>
        <w:t>合同的内容由甲乙双方当事人约定，一般包括以</w:t>
      </w:r>
      <w:r>
        <w:rPr>
          <w:rFonts w:ascii="仿宋" w:hAnsi="仿宋" w:eastAsia="仿宋" w:cs="仿宋"/>
          <w:spacing w:val="9"/>
          <w:sz w:val="29"/>
          <w:szCs w:val="29"/>
        </w:rPr>
        <w:t>下条</w:t>
      </w:r>
    </w:p>
    <w:p>
      <w:pPr>
        <w:keepNext w:val="0"/>
        <w:keepLines w:val="0"/>
        <w:pageBreakBefore w:val="0"/>
        <w:widowControl/>
        <w:kinsoku w:val="0"/>
        <w:wordWrap/>
        <w:overflowPunct/>
        <w:topLinePunct w:val="0"/>
        <w:autoSpaceDE w:val="0"/>
        <w:autoSpaceDN w:val="0"/>
        <w:bidi w:val="0"/>
        <w:adjustRightInd w:val="0"/>
        <w:snapToGrid w:val="0"/>
        <w:spacing w:before="60" w:line="384" w:lineRule="auto"/>
        <w:ind w:left="0" w:leftChars="0" w:firstLine="0" w:firstLineChars="0"/>
        <w:textAlignment w:val="baseline"/>
        <w:rPr>
          <w:rFonts w:ascii="仿宋" w:hAnsi="仿宋" w:eastAsia="仿宋" w:cs="仿宋"/>
          <w:sz w:val="29"/>
          <w:szCs w:val="29"/>
        </w:rPr>
      </w:pPr>
      <w:r>
        <w:rPr>
          <w:rFonts w:ascii="仿宋" w:hAnsi="仿宋" w:eastAsia="仿宋" w:cs="仿宋"/>
          <w:spacing w:val="9"/>
          <w:sz w:val="29"/>
          <w:szCs w:val="29"/>
        </w:rPr>
        <w:t>款:</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甲乙双方当事人的名称或者姓名，联系方式；</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合同签订的时间、地点；</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（二）标的，数量，质量，价款或者报酬；</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（三）付款方式∶</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1.原则上含有单价10万元以上（含）设备采购合同，或总价20万元以上（含）物资采购合同，需对方单位先行支付不超过10%合同金额作为质保金，设备安装、调试、验收合格，正常使用一年且无质量和售后问题的无息返还。</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40" w:firstLineChars="0"/>
        <w:textAlignment w:val="baseline"/>
        <w:rPr>
          <w:rFonts w:hint="eastAsia" w:ascii="仿宋" w:hAnsi="仿宋" w:eastAsia="仿宋" w:cs="仿宋"/>
          <w:color w:val="auto"/>
          <w:spacing w:val="12"/>
          <w:sz w:val="28"/>
          <w:szCs w:val="28"/>
          <w:lang w:val="en-US" w:eastAsia="zh-CN"/>
        </w:rPr>
      </w:pPr>
      <w:r>
        <w:rPr>
          <w:rFonts w:hint="eastAsia" w:ascii="仿宋" w:hAnsi="仿宋" w:eastAsia="仿宋" w:cs="仿宋"/>
          <w:color w:val="auto"/>
          <w:spacing w:val="12"/>
          <w:sz w:val="28"/>
          <w:szCs w:val="28"/>
          <w:lang w:val="en-US" w:eastAsia="zh-CN"/>
        </w:rPr>
        <w:t>2.20万元以下合同，可采用一次性付款方式或分期付款方式。</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40" w:firstLineChars="0"/>
        <w:textAlignment w:val="baseline"/>
        <w:rPr>
          <w:rFonts w:hint="eastAsia" w:ascii="仿宋" w:hAnsi="仿宋" w:eastAsia="仿宋" w:cs="仿宋"/>
          <w:color w:val="auto"/>
          <w:spacing w:val="12"/>
          <w:sz w:val="28"/>
          <w:szCs w:val="28"/>
          <w:lang w:val="en-US" w:eastAsia="zh-CN"/>
        </w:rPr>
      </w:pPr>
      <w:r>
        <w:rPr>
          <w:rFonts w:hint="eastAsia" w:ascii="仿宋" w:hAnsi="仿宋" w:eastAsia="仿宋" w:cs="仿宋"/>
          <w:color w:val="auto"/>
          <w:spacing w:val="12"/>
          <w:sz w:val="28"/>
          <w:szCs w:val="28"/>
          <w:lang w:val="en-US" w:eastAsia="zh-CN"/>
        </w:rPr>
        <w:t>（1）一次性付款方式：待货到交货地点且验收合格后，在约定的工作日内一次付清。</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color w:val="auto"/>
          <w:spacing w:val="12"/>
          <w:sz w:val="28"/>
          <w:szCs w:val="28"/>
          <w:lang w:val="en-US" w:eastAsia="zh-CN"/>
        </w:rPr>
        <w:t>（2）分期付款方式：先预付款支付部分</w:t>
      </w:r>
      <w:r>
        <w:rPr>
          <w:rFonts w:hint="eastAsia" w:ascii="仿宋" w:hAnsi="仿宋" w:eastAsia="仿宋" w:cs="仿宋"/>
          <w:spacing w:val="12"/>
          <w:sz w:val="28"/>
          <w:szCs w:val="28"/>
          <w:lang w:val="en-US" w:eastAsia="zh-CN"/>
        </w:rPr>
        <w:t>费用，原则上预付款最高不得超过50%，验收合格后付尾款。</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38" w:firstLineChars="210"/>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3.设备服务合同和订制设备家具类等合同可约定其他付款方式。</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（四）履行期限、地点和方式;</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（五）售后服务条款;</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（六）违约责任;</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（七）解决争议的方法。</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合同发生争议，由双方协商或调解解决，协商或调解不成时， 向合同签订地人民法院起诉。</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40" w:firstLineChars="203"/>
        <w:textAlignment w:val="baseline"/>
        <w:rPr>
          <w:rFonts w:hint="eastAsia" w:ascii="仿宋" w:hAnsi="仿宋" w:eastAsia="仿宋" w:cs="仿宋"/>
          <w:spacing w:val="17"/>
          <w:sz w:val="28"/>
          <w:szCs w:val="28"/>
          <w:lang w:eastAsia="zh-CN"/>
        </w:rPr>
      </w:pPr>
      <w:r>
        <w:rPr>
          <w:rFonts w:hint="eastAsia" w:ascii="仿宋" w:hAnsi="仿宋" w:eastAsia="仿宋" w:cs="仿宋"/>
          <w:b/>
          <w:bCs/>
          <w:spacing w:val="17"/>
          <w:sz w:val="28"/>
          <w:szCs w:val="28"/>
          <w:lang w:eastAsia="zh-CN"/>
        </w:rPr>
        <w:t>第</w:t>
      </w:r>
      <w:r>
        <w:rPr>
          <w:rFonts w:hint="eastAsia" w:ascii="仿宋" w:hAnsi="仿宋" w:eastAsia="仿宋" w:cs="仿宋"/>
          <w:b/>
          <w:bCs/>
          <w:spacing w:val="17"/>
          <w:sz w:val="28"/>
          <w:szCs w:val="28"/>
          <w:lang w:val="en-US" w:eastAsia="zh-CN"/>
        </w:rPr>
        <w:t>十一</w:t>
      </w:r>
      <w:r>
        <w:rPr>
          <w:rFonts w:hint="eastAsia" w:ascii="仿宋" w:hAnsi="仿宋" w:eastAsia="仿宋" w:cs="仿宋"/>
          <w:b/>
          <w:bCs/>
          <w:spacing w:val="17"/>
          <w:sz w:val="28"/>
          <w:szCs w:val="28"/>
          <w:lang w:eastAsia="zh-CN"/>
        </w:rPr>
        <w:t xml:space="preserve">条 </w:t>
      </w:r>
      <w:r>
        <w:rPr>
          <w:rFonts w:hint="eastAsia" w:ascii="仿宋" w:hAnsi="仿宋" w:eastAsia="仿宋" w:cs="仿宋"/>
          <w:spacing w:val="17"/>
          <w:sz w:val="28"/>
          <w:szCs w:val="28"/>
          <w:lang w:eastAsia="zh-CN"/>
        </w:rPr>
        <w:t xml:space="preserve"> 学校实行一般合同与重大合同区别管理： </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37" w:firstLineChars="203"/>
        <w:textAlignment w:val="baseline"/>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重大合同是指具有下列情形之一的合同：</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84" w:lineRule="auto"/>
        <w:ind w:left="630" w:leftChars="0" w:right="156" w:firstLine="0" w:firstLineChars="0"/>
        <w:textAlignment w:val="baseline"/>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单笔金额在50万元以上（含）的货物、服务采购合同；</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84" w:lineRule="auto"/>
        <w:ind w:left="630" w:leftChars="0" w:right="156" w:firstLine="0" w:firstLineChars="0"/>
        <w:textAlignment w:val="baseline"/>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涉及“三重一大”事项的合同；</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37" w:firstLineChars="203"/>
        <w:textAlignment w:val="baseline"/>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（三）其他法律关系复杂或对学校有重大影响的合同。</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37" w:firstLineChars="203"/>
        <w:textAlignment w:val="baseline"/>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重大合同以外的为一般合同。</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40" w:firstLineChars="203"/>
        <w:textAlignment w:val="baseline"/>
        <w:rPr>
          <w:rFonts w:hint="eastAsia" w:ascii="仿宋" w:hAnsi="仿宋" w:eastAsia="仿宋" w:cs="仿宋"/>
          <w:spacing w:val="17"/>
          <w:sz w:val="28"/>
          <w:szCs w:val="28"/>
          <w:lang w:eastAsia="zh-CN"/>
        </w:rPr>
      </w:pPr>
      <w:r>
        <w:rPr>
          <w:rFonts w:hint="eastAsia" w:ascii="仿宋" w:hAnsi="仿宋" w:eastAsia="仿宋" w:cs="仿宋"/>
          <w:b/>
          <w:bCs/>
          <w:spacing w:val="17"/>
          <w:sz w:val="28"/>
          <w:szCs w:val="28"/>
          <w:lang w:eastAsia="zh-CN"/>
        </w:rPr>
        <w:t>第</w:t>
      </w:r>
      <w:r>
        <w:rPr>
          <w:rFonts w:hint="eastAsia" w:ascii="仿宋" w:hAnsi="仿宋" w:eastAsia="仿宋" w:cs="仿宋"/>
          <w:b/>
          <w:bCs/>
          <w:spacing w:val="17"/>
          <w:sz w:val="28"/>
          <w:szCs w:val="28"/>
          <w:lang w:val="en-US" w:eastAsia="zh-CN"/>
        </w:rPr>
        <w:t>十二</w:t>
      </w:r>
      <w:r>
        <w:rPr>
          <w:rFonts w:hint="eastAsia" w:ascii="仿宋" w:hAnsi="仿宋" w:eastAsia="仿宋" w:cs="仿宋"/>
          <w:b/>
          <w:bCs/>
          <w:spacing w:val="17"/>
          <w:sz w:val="28"/>
          <w:szCs w:val="28"/>
          <w:lang w:eastAsia="zh-CN"/>
        </w:rPr>
        <w:t>条</w:t>
      </w:r>
      <w:r>
        <w:rPr>
          <w:rFonts w:hint="eastAsia" w:ascii="仿宋" w:hAnsi="仿宋" w:eastAsia="仿宋" w:cs="仿宋"/>
          <w:spacing w:val="17"/>
          <w:sz w:val="28"/>
          <w:szCs w:val="28"/>
          <w:lang w:eastAsia="zh-CN"/>
        </w:rPr>
        <w:t xml:space="preserve"> 校长是合同的法定签署人。校长以书面形式授权设备处处长签署合同，根据一般合同与重大合同的审批进行分级管理，并设置不同的审批路径。</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37" w:firstLineChars="203"/>
        <w:textAlignment w:val="baseline"/>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（一）一般合同由具体承办部门、合同归口管理部门审批；未采用学校合同范本的，还需法律事务办公室审核。</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37" w:firstLineChars="203"/>
        <w:textAlignment w:val="baseline"/>
        <w:rPr>
          <w:rFonts w:hint="eastAsia" w:ascii="仿宋" w:hAnsi="仿宋" w:eastAsia="仿宋" w:cs="仿宋"/>
          <w:spacing w:val="17"/>
          <w:sz w:val="28"/>
          <w:szCs w:val="28"/>
          <w:lang w:eastAsia="zh-CN"/>
        </w:rPr>
      </w:pPr>
      <w:r>
        <w:rPr>
          <w:rFonts w:hint="eastAsia" w:ascii="仿宋" w:hAnsi="仿宋" w:eastAsia="仿宋" w:cs="仿宋"/>
          <w:spacing w:val="17"/>
          <w:sz w:val="28"/>
          <w:szCs w:val="28"/>
          <w:lang w:eastAsia="zh-CN"/>
        </w:rPr>
        <w:t>（二）重大合同由具体承办部门、合同归口管理部门、合同会签部门、法律事务办公室审核，分管业务校领导审批；涉及“三重一大”事项的需经校长办公会和党委常委会决定。</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37" w:firstLineChars="203"/>
        <w:textAlignment w:val="baseline"/>
        <w:rPr>
          <w:rFonts w:ascii="仿宋" w:hAnsi="仿宋" w:eastAsia="仿宋" w:cs="仿宋"/>
          <w:spacing w:val="-2"/>
          <w:sz w:val="28"/>
          <w:szCs w:val="28"/>
        </w:rPr>
      </w:pPr>
      <w:r>
        <w:rPr>
          <w:rFonts w:hint="eastAsia" w:ascii="仿宋" w:hAnsi="仿宋" w:eastAsia="仿宋" w:cs="仿宋"/>
          <w:spacing w:val="17"/>
          <w:sz w:val="28"/>
          <w:szCs w:val="28"/>
          <w:lang w:eastAsia="zh-CN"/>
        </w:rPr>
        <w:t>承办合同的</w:t>
      </w:r>
      <w:r>
        <w:rPr>
          <w:rFonts w:hint="eastAsia" w:ascii="仿宋" w:hAnsi="仿宋" w:eastAsia="仿宋" w:cs="仿宋"/>
          <w:spacing w:val="17"/>
          <w:sz w:val="28"/>
          <w:szCs w:val="28"/>
          <w:lang w:val="en-US" w:eastAsia="zh-CN"/>
        </w:rPr>
        <w:t>部门</w:t>
      </w:r>
      <w:r>
        <w:rPr>
          <w:rFonts w:hint="eastAsia" w:ascii="仿宋" w:hAnsi="仿宋" w:eastAsia="仿宋" w:cs="仿宋"/>
          <w:spacing w:val="17"/>
          <w:sz w:val="28"/>
          <w:szCs w:val="28"/>
          <w:lang w:eastAsia="zh-CN"/>
        </w:rPr>
        <w:t>应</w:t>
      </w:r>
      <w:r>
        <w:rPr>
          <w:rFonts w:hint="eastAsia" w:ascii="仿宋" w:hAnsi="仿宋" w:eastAsia="仿宋" w:cs="仿宋"/>
          <w:spacing w:val="12"/>
          <w:sz w:val="28"/>
          <w:szCs w:val="28"/>
          <w:lang w:val="en-US" w:eastAsia="zh-CN"/>
        </w:rPr>
        <w:t>在学校采购管理系统里立项申请，经采购领导小组审核通过后，按照审批意见进行采购。</w:t>
      </w:r>
      <w:r>
        <w:rPr>
          <w:rFonts w:ascii="仿宋" w:hAnsi="仿宋" w:eastAsia="仿宋" w:cs="仿宋"/>
          <w:spacing w:val="12"/>
          <w:sz w:val="28"/>
          <w:szCs w:val="28"/>
        </w:rPr>
        <w:t xml:space="preserve">订立合同前，严格审查对方当事人的主体资格、经营范围、履约能力、资信情况、委托代理权限等，并注意收集、 </w:t>
      </w:r>
      <w:r>
        <w:rPr>
          <w:rFonts w:ascii="仿宋" w:hAnsi="仿宋" w:eastAsia="仿宋" w:cs="仿宋"/>
          <w:spacing w:val="-2"/>
          <w:sz w:val="28"/>
          <w:szCs w:val="28"/>
        </w:rPr>
        <w:t>保存相关资料。</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9"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b/>
          <w:bCs/>
          <w:spacing w:val="12"/>
          <w:sz w:val="28"/>
          <w:szCs w:val="28"/>
          <w:lang w:val="en-US" w:eastAsia="zh-CN"/>
        </w:rPr>
        <w:t>第十三条</w:t>
      </w:r>
      <w:r>
        <w:rPr>
          <w:rFonts w:hint="eastAsia" w:ascii="仿宋" w:hAnsi="仿宋" w:eastAsia="仿宋" w:cs="仿宋"/>
          <w:spacing w:val="12"/>
          <w:sz w:val="28"/>
          <w:szCs w:val="28"/>
          <w:lang w:val="en-US" w:eastAsia="zh-CN"/>
        </w:rPr>
        <w:t xml:space="preserve"> 学校合同专用章（3）管理</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（一）合同章的使用范围</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合同章仅用于学校（校内相关部门）与其他单位就约定的物资设备、仪器设备维修和服务等方面合作签订的纸质文合同（协议）文本。</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（二）合同章的使用前提</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1.校内相关部门凡在授权范围内洽谈的合同，设备处和承办单位要对合同文本给予复核，确保学校利益不受损害，必要时需请法务办给予法律支持；</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default"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2.合同审批通过后，经承办单位承办人、负责人审核、签字，由设备处处长签署；</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3.一般情况下，合同文本先由对方签字盖章；</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4.合同承办单位盖章前需准备以下材料</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color w:val="auto"/>
          <w:spacing w:val="12"/>
          <w:sz w:val="28"/>
          <w:szCs w:val="28"/>
          <w:lang w:val="en-US" w:eastAsia="zh-CN"/>
        </w:rPr>
      </w:pPr>
      <w:r>
        <w:rPr>
          <w:rFonts w:hint="eastAsia" w:ascii="仿宋" w:hAnsi="仿宋" w:eastAsia="仿宋" w:cs="仿宋"/>
          <w:color w:val="auto"/>
          <w:spacing w:val="12"/>
          <w:sz w:val="28"/>
          <w:szCs w:val="28"/>
          <w:lang w:val="en-US" w:eastAsia="zh-CN"/>
        </w:rPr>
        <w:t>（1）对方单位的主体资格和资信状况材料复印件</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default"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（2）物资设备采购申购单（采购管理系统），另维修相关的采购服务还需维修申购单（资产管理系统）</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color w:val="auto"/>
          <w:spacing w:val="12"/>
          <w:sz w:val="28"/>
          <w:szCs w:val="28"/>
          <w:lang w:val="en-US" w:eastAsia="zh-CN"/>
        </w:rPr>
      </w:pPr>
      <w:r>
        <w:rPr>
          <w:rFonts w:hint="eastAsia" w:ascii="仿宋" w:hAnsi="仿宋" w:eastAsia="仿宋" w:cs="仿宋"/>
          <w:color w:val="auto"/>
          <w:spacing w:val="12"/>
          <w:sz w:val="28"/>
          <w:szCs w:val="28"/>
          <w:lang w:val="en-US" w:eastAsia="zh-CN"/>
        </w:rPr>
        <w:t>（3）50万元以上（含）合同需填写合同审核流程表（见附件1）</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default"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（4）谈判、招投标等形式采购合同需附相关材料</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（三）合同章的使用程序</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1.合同承办单位指定具体经办人到实验室与设备管理处核对、登记使用；</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2.具体经办人由合同承办单位有责任心的在岗人员担任。</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（四）合同章的管理</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1.设备处指定专人管理（以下简称“专管员”）合同章，专管员要忠于职守，妥善保管合同章；</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2.原则上，合同章不得携带外出使用，确因工作需要，必须带合同章到异地使用的，应经设备处处长批准；</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3.专管员要按规定使用合同章3，超过一页的合同文本需加盖骑缝合同章，并做好相关记录；</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4.下列情况不得使用合同章：</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（1）未经部门领导审核并签字的合同；</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（2）有空白项（可以事后补填的）的合同；</w:t>
      </w:r>
    </w:p>
    <w:p>
      <w:pPr>
        <w:keepNext w:val="0"/>
        <w:keepLines w:val="0"/>
        <w:pageBreakBefore w:val="0"/>
        <w:widowControl/>
        <w:kinsoku w:val="0"/>
        <w:wordWrap/>
        <w:overflowPunct/>
        <w:topLinePunct w:val="0"/>
        <w:autoSpaceDE w:val="0"/>
        <w:autoSpaceDN w:val="0"/>
        <w:bidi w:val="0"/>
        <w:adjustRightInd w:val="0"/>
        <w:snapToGrid w:val="0"/>
        <w:spacing w:line="384" w:lineRule="auto"/>
        <w:ind w:left="0" w:leftChars="0" w:right="156" w:firstLine="617" w:firstLineChars="203"/>
        <w:textAlignment w:val="baseline"/>
        <w:rPr>
          <w:rFonts w:hint="eastAsia" w:ascii="仿宋" w:hAnsi="仿宋" w:eastAsia="仿宋" w:cs="仿宋"/>
          <w:spacing w:val="12"/>
          <w:sz w:val="28"/>
          <w:szCs w:val="28"/>
          <w:lang w:val="en-US" w:eastAsia="zh-CN"/>
        </w:rPr>
      </w:pPr>
      <w:r>
        <w:rPr>
          <w:rFonts w:hint="eastAsia" w:ascii="仿宋" w:hAnsi="仿宋" w:eastAsia="仿宋" w:cs="仿宋"/>
          <w:spacing w:val="12"/>
          <w:sz w:val="28"/>
          <w:szCs w:val="28"/>
          <w:lang w:val="en-US" w:eastAsia="zh-CN"/>
        </w:rPr>
        <w:t>（3）空白文本或空白合同书。</w:t>
      </w:r>
    </w:p>
    <w:p>
      <w:pPr>
        <w:widowControl w:val="0"/>
        <w:adjustRightInd w:val="0"/>
        <w:snapToGrid w:val="0"/>
        <w:spacing w:beforeLines="0" w:afterLines="0" w:line="560" w:lineRule="exact"/>
        <w:ind w:firstLine="198" w:firstLineChars="62"/>
        <w:contextualSpacing/>
        <w:jc w:val="center"/>
        <w:textAlignment w:val="baseline"/>
        <w:rPr>
          <w:rFonts w:hint="eastAsia" w:ascii="黑体" w:hAnsi="黑体" w:eastAsia="黑体" w:cs="宋体"/>
          <w:snapToGrid/>
          <w:color w:val="auto"/>
          <w:spacing w:val="0"/>
          <w:kern w:val="2"/>
          <w:sz w:val="32"/>
          <w:szCs w:val="32"/>
          <w:lang w:val="en-US" w:eastAsia="zh-CN" w:bidi="ar-SA"/>
        </w:rPr>
      </w:pPr>
      <w:r>
        <w:rPr>
          <w:rFonts w:hint="eastAsia" w:ascii="黑体" w:hAnsi="黑体" w:eastAsia="黑体" w:cs="宋体"/>
          <w:snapToGrid/>
          <w:color w:val="auto"/>
          <w:spacing w:val="0"/>
          <w:kern w:val="2"/>
          <w:sz w:val="32"/>
          <w:szCs w:val="32"/>
          <w:lang w:val="en-US" w:eastAsia="zh-CN" w:bidi="ar-SA"/>
        </w:rPr>
        <w:t>第四章 合同履行与变更</w:t>
      </w:r>
    </w:p>
    <w:p>
      <w:pPr>
        <w:widowControl w:val="0"/>
        <w:adjustRightInd w:val="0"/>
        <w:snapToGrid w:val="0"/>
        <w:spacing w:beforeLines="0" w:afterLines="0" w:line="560" w:lineRule="exact"/>
        <w:ind w:firstLine="551" w:firstLineChars="196"/>
        <w:contextualSpacing/>
        <w:jc w:val="left"/>
        <w:textAlignment w:val="baseline"/>
        <w:rPr>
          <w:rFonts w:ascii="仿宋_GB2312" w:hAnsi="Times New Roman" w:eastAsia="仿宋_GB2312" w:cs="宋体"/>
          <w:bCs/>
          <w:snapToGrid/>
          <w:color w:val="auto"/>
          <w:spacing w:val="0"/>
          <w:kern w:val="2"/>
          <w:sz w:val="28"/>
          <w:szCs w:val="28"/>
          <w:lang w:val="en-US" w:eastAsia="zh-CN" w:bidi="ar-SA"/>
        </w:rPr>
      </w:pPr>
      <w:r>
        <w:rPr>
          <w:rFonts w:hint="eastAsia" w:ascii="仿宋_GB2312" w:hAnsi="Times New Roman" w:eastAsia="仿宋_GB2312" w:cs="宋体"/>
          <w:b/>
          <w:bCs w:val="0"/>
          <w:snapToGrid/>
          <w:color w:val="auto"/>
          <w:spacing w:val="0"/>
          <w:kern w:val="2"/>
          <w:sz w:val="28"/>
          <w:szCs w:val="28"/>
          <w:lang w:val="en-US" w:eastAsia="zh-CN" w:bidi="ar-SA"/>
        </w:rPr>
        <w:t>第十四条</w:t>
      </w:r>
      <w:r>
        <w:rPr>
          <w:rFonts w:hint="eastAsia" w:ascii="仿宋_GB2312" w:hAnsi="Times New Roman" w:eastAsia="仿宋_GB2312" w:cs="宋体"/>
          <w:bCs/>
          <w:snapToGrid/>
          <w:color w:val="auto"/>
          <w:spacing w:val="0"/>
          <w:kern w:val="2"/>
          <w:sz w:val="28"/>
          <w:szCs w:val="28"/>
          <w:lang w:val="en-US" w:eastAsia="zh-CN" w:bidi="ar-SA"/>
        </w:rPr>
        <w:t xml:space="preserve"> 合同签订后，即具有法律效力，合同管理部门应认真做好合同管理工作，开展合同执行情况的动态监督，加强合同履行过程中的跟踪管理，保质保量按期完成合同约定事项。</w:t>
      </w:r>
    </w:p>
    <w:p>
      <w:pPr>
        <w:widowControl w:val="0"/>
        <w:adjustRightInd w:val="0"/>
        <w:snapToGrid w:val="0"/>
        <w:spacing w:beforeLines="0" w:afterLines="0" w:line="560" w:lineRule="exact"/>
        <w:ind w:firstLine="551" w:firstLineChars="196"/>
        <w:contextualSpacing/>
        <w:jc w:val="left"/>
        <w:textAlignment w:val="baseline"/>
        <w:rPr>
          <w:rFonts w:ascii="仿宋_GB2312" w:hAnsi="Times New Roman" w:eastAsia="仿宋_GB2312" w:cs="宋体"/>
          <w:bCs/>
          <w:snapToGrid/>
          <w:color w:val="auto"/>
          <w:spacing w:val="0"/>
          <w:kern w:val="2"/>
          <w:sz w:val="28"/>
          <w:szCs w:val="28"/>
          <w:lang w:val="en-US" w:eastAsia="zh-CN" w:bidi="ar-SA"/>
        </w:rPr>
      </w:pPr>
      <w:r>
        <w:rPr>
          <w:rFonts w:hint="eastAsia" w:ascii="仿宋_GB2312" w:hAnsi="Times New Roman" w:eastAsia="仿宋_GB2312" w:cs="宋体"/>
          <w:b/>
          <w:bCs w:val="0"/>
          <w:snapToGrid/>
          <w:color w:val="auto"/>
          <w:spacing w:val="0"/>
          <w:kern w:val="2"/>
          <w:sz w:val="28"/>
          <w:szCs w:val="28"/>
          <w:lang w:val="en-US" w:eastAsia="zh-CN" w:bidi="ar-SA"/>
        </w:rPr>
        <w:t xml:space="preserve">第十五条 </w:t>
      </w:r>
      <w:r>
        <w:rPr>
          <w:rFonts w:hint="eastAsia" w:ascii="仿宋_GB2312" w:hAnsi="Times New Roman" w:eastAsia="仿宋_GB2312" w:cs="宋体"/>
          <w:bCs/>
          <w:snapToGrid/>
          <w:color w:val="auto"/>
          <w:spacing w:val="0"/>
          <w:kern w:val="2"/>
          <w:sz w:val="28"/>
          <w:szCs w:val="28"/>
          <w:lang w:val="en-US" w:eastAsia="zh-CN" w:bidi="ar-SA"/>
        </w:rPr>
        <w:t>合同履行过程中，发现有显失公平、条款有误、对方没有履约能力或有欺诈行为等情形，或因政策调整、市场变化等客观因素，或可能导致学校利益受损，合同承办单位应当立即采取相应措施，及时向设备处和分管校领导报告，按照规定权限和程序办理合同补充、变更或解除事宜，以将损失降到最低。</w:t>
      </w:r>
    </w:p>
    <w:p>
      <w:pPr>
        <w:widowControl w:val="0"/>
        <w:adjustRightInd w:val="0"/>
        <w:snapToGrid w:val="0"/>
        <w:spacing w:beforeLines="0" w:afterLines="0" w:line="560" w:lineRule="exact"/>
        <w:ind w:firstLine="548" w:firstLineChars="196"/>
        <w:contextualSpacing/>
        <w:jc w:val="left"/>
        <w:textAlignment w:val="baseline"/>
        <w:rPr>
          <w:rFonts w:hint="eastAsia" w:ascii="仿宋_GB2312" w:hAnsi="Times New Roman" w:eastAsia="仿宋_GB2312" w:cs="宋体"/>
          <w:bCs/>
          <w:snapToGrid/>
          <w:color w:val="auto"/>
          <w:spacing w:val="0"/>
          <w:kern w:val="2"/>
          <w:sz w:val="28"/>
          <w:szCs w:val="28"/>
          <w:lang w:val="en-US" w:eastAsia="zh-CN" w:bidi="ar-SA"/>
        </w:rPr>
      </w:pPr>
      <w:r>
        <w:rPr>
          <w:rFonts w:hint="eastAsia" w:ascii="仿宋_GB2312" w:hAnsi="Times New Roman" w:eastAsia="仿宋_GB2312" w:cs="宋体"/>
          <w:bCs/>
          <w:snapToGrid/>
          <w:color w:val="auto"/>
          <w:spacing w:val="0"/>
          <w:kern w:val="2"/>
          <w:sz w:val="28"/>
          <w:szCs w:val="28"/>
          <w:lang w:val="en-US" w:eastAsia="zh-CN" w:bidi="ar-SA"/>
        </w:rPr>
        <w:t>补充、变更的合同视为新合同，按照本办法确定的规则进行管理。</w:t>
      </w:r>
    </w:p>
    <w:p>
      <w:pPr>
        <w:keepNext w:val="0"/>
        <w:keepLines w:val="0"/>
        <w:pageBreakBefore w:val="0"/>
        <w:widowControl w:val="0"/>
        <w:kinsoku w:val="0"/>
        <w:wordWrap/>
        <w:overflowPunct/>
        <w:topLinePunct w:val="0"/>
        <w:autoSpaceDE w:val="0"/>
        <w:autoSpaceDN w:val="0"/>
        <w:bidi w:val="0"/>
        <w:adjustRightInd w:val="0"/>
        <w:snapToGrid w:val="0"/>
        <w:spacing w:beforeLines="0" w:afterLines="0" w:line="800" w:lineRule="exact"/>
        <w:ind w:firstLine="198" w:firstLineChars="62"/>
        <w:contextualSpacing/>
        <w:jc w:val="center"/>
        <w:textAlignment w:val="baseline"/>
        <w:rPr>
          <w:rFonts w:hint="eastAsia" w:ascii="黑体" w:hAnsi="黑体" w:eastAsia="黑体" w:cs="宋体"/>
          <w:snapToGrid/>
          <w:color w:val="auto"/>
          <w:spacing w:val="0"/>
          <w:kern w:val="2"/>
          <w:sz w:val="32"/>
          <w:szCs w:val="32"/>
          <w:lang w:val="en-US" w:eastAsia="zh-CN" w:bidi="ar-SA"/>
        </w:rPr>
      </w:pPr>
      <w:r>
        <w:rPr>
          <w:rFonts w:hint="eastAsia" w:ascii="黑体" w:hAnsi="黑体" w:eastAsia="黑体" w:cs="宋体"/>
          <w:snapToGrid/>
          <w:color w:val="auto"/>
          <w:spacing w:val="0"/>
          <w:kern w:val="2"/>
          <w:sz w:val="32"/>
          <w:szCs w:val="32"/>
          <w:lang w:val="en-US" w:eastAsia="zh-CN" w:bidi="ar-SA"/>
        </w:rPr>
        <w:t>第五章  合同的保管与信息管理</w:t>
      </w:r>
    </w:p>
    <w:p>
      <w:pPr>
        <w:widowControl w:val="0"/>
        <w:adjustRightInd w:val="0"/>
        <w:snapToGrid w:val="0"/>
        <w:spacing w:beforeLines="0" w:afterLines="0" w:line="560" w:lineRule="exact"/>
        <w:ind w:firstLine="551" w:firstLineChars="196"/>
        <w:contextualSpacing/>
        <w:jc w:val="left"/>
        <w:textAlignment w:val="baseline"/>
        <w:rPr>
          <w:rFonts w:ascii="仿宋_GB2312" w:hAnsi="Times New Roman" w:eastAsia="仿宋_GB2312" w:cs="宋体"/>
          <w:bCs/>
          <w:snapToGrid/>
          <w:color w:val="auto"/>
          <w:spacing w:val="0"/>
          <w:kern w:val="2"/>
          <w:sz w:val="28"/>
          <w:szCs w:val="28"/>
          <w:lang w:val="en-US" w:eastAsia="zh-CN" w:bidi="ar-SA"/>
        </w:rPr>
      </w:pPr>
      <w:r>
        <w:rPr>
          <w:rFonts w:hint="eastAsia" w:ascii="仿宋_GB2312" w:hAnsi="Times New Roman" w:eastAsia="仿宋_GB2312" w:cs="宋体"/>
          <w:b/>
          <w:bCs w:val="0"/>
          <w:snapToGrid/>
          <w:color w:val="auto"/>
          <w:spacing w:val="0"/>
          <w:kern w:val="2"/>
          <w:sz w:val="28"/>
          <w:szCs w:val="28"/>
          <w:lang w:val="en-US" w:eastAsia="zh-CN" w:bidi="ar-SA"/>
        </w:rPr>
        <w:t>第十六条</w:t>
      </w:r>
      <w:r>
        <w:rPr>
          <w:rFonts w:hint="eastAsia" w:ascii="仿宋_GB2312" w:hAnsi="Times New Roman" w:eastAsia="仿宋_GB2312" w:cs="宋体"/>
          <w:bCs/>
          <w:snapToGrid/>
          <w:color w:val="auto"/>
          <w:spacing w:val="0"/>
          <w:kern w:val="2"/>
          <w:sz w:val="28"/>
          <w:szCs w:val="28"/>
          <w:lang w:val="en-US" w:eastAsia="zh-CN" w:bidi="ar-SA"/>
        </w:rPr>
        <w:t xml:space="preserve"> </w:t>
      </w:r>
      <w:r>
        <w:rPr>
          <w:rFonts w:ascii="仿宋_GB2312" w:hAnsi="Times New Roman" w:eastAsia="仿宋_GB2312" w:cs="宋体"/>
          <w:bCs/>
          <w:snapToGrid/>
          <w:color w:val="auto"/>
          <w:spacing w:val="0"/>
          <w:kern w:val="2"/>
          <w:sz w:val="28"/>
          <w:szCs w:val="28"/>
          <w:lang w:val="en-US" w:eastAsia="zh-CN" w:bidi="ar-SA"/>
        </w:rPr>
        <w:t xml:space="preserve"> </w:t>
      </w:r>
      <w:r>
        <w:rPr>
          <w:rFonts w:hint="eastAsia" w:ascii="仿宋_GB2312" w:hAnsi="Times New Roman" w:eastAsia="仿宋_GB2312" w:cs="宋体"/>
          <w:bCs/>
          <w:snapToGrid/>
          <w:color w:val="auto"/>
          <w:spacing w:val="0"/>
          <w:kern w:val="2"/>
          <w:sz w:val="28"/>
          <w:szCs w:val="28"/>
          <w:lang w:val="en-US" w:eastAsia="zh-CN" w:bidi="ar-SA"/>
        </w:rPr>
        <w:t>学校相关单位和个人应当做好合同信息安全保密工作。未经批准，任何人不得以任何形式泄露合同订立与履行过程中涉及的国家机密、工作秘密或商业秘密。</w:t>
      </w:r>
    </w:p>
    <w:p>
      <w:pPr>
        <w:widowControl w:val="0"/>
        <w:adjustRightInd w:val="0"/>
        <w:snapToGrid w:val="0"/>
        <w:spacing w:beforeLines="0" w:afterLines="0" w:line="560" w:lineRule="exact"/>
        <w:ind w:firstLine="551" w:firstLineChars="196"/>
        <w:contextualSpacing/>
        <w:jc w:val="left"/>
        <w:textAlignment w:val="baseline"/>
        <w:rPr>
          <w:rFonts w:ascii="仿宋_GB2312" w:hAnsi="Times New Roman" w:eastAsia="仿宋_GB2312" w:cs="宋体"/>
          <w:bCs/>
          <w:snapToGrid/>
          <w:color w:val="auto"/>
          <w:spacing w:val="0"/>
          <w:kern w:val="2"/>
          <w:sz w:val="28"/>
          <w:szCs w:val="28"/>
          <w:lang w:val="en-US" w:eastAsia="zh-CN" w:bidi="ar-SA"/>
        </w:rPr>
      </w:pPr>
      <w:r>
        <w:rPr>
          <w:rFonts w:hint="eastAsia" w:ascii="仿宋_GB2312" w:hAnsi="Times New Roman" w:eastAsia="仿宋_GB2312" w:cs="宋体"/>
          <w:b/>
          <w:bCs w:val="0"/>
          <w:snapToGrid/>
          <w:color w:val="auto"/>
          <w:spacing w:val="0"/>
          <w:kern w:val="2"/>
          <w:sz w:val="28"/>
          <w:szCs w:val="28"/>
          <w:lang w:val="en-US" w:eastAsia="zh-CN" w:bidi="ar-SA"/>
        </w:rPr>
        <w:t>第十七条</w:t>
      </w:r>
      <w:r>
        <w:rPr>
          <w:rFonts w:hint="eastAsia" w:ascii="仿宋_GB2312" w:hAnsi="Times New Roman" w:eastAsia="仿宋_GB2312" w:cs="宋体"/>
          <w:bCs/>
          <w:snapToGrid/>
          <w:color w:val="auto"/>
          <w:spacing w:val="0"/>
          <w:kern w:val="2"/>
          <w:sz w:val="28"/>
          <w:szCs w:val="28"/>
          <w:lang w:val="en-US" w:eastAsia="zh-CN" w:bidi="ar-SA"/>
        </w:rPr>
        <w:t xml:space="preserve"> </w:t>
      </w:r>
      <w:r>
        <w:rPr>
          <w:rFonts w:ascii="仿宋_GB2312" w:hAnsi="Times New Roman" w:eastAsia="仿宋_GB2312" w:cs="宋体"/>
          <w:bCs/>
          <w:snapToGrid/>
          <w:color w:val="auto"/>
          <w:spacing w:val="0"/>
          <w:kern w:val="2"/>
          <w:sz w:val="28"/>
          <w:szCs w:val="28"/>
          <w:lang w:val="en-US" w:eastAsia="zh-CN" w:bidi="ar-SA"/>
        </w:rPr>
        <w:t xml:space="preserve"> </w:t>
      </w:r>
      <w:bookmarkStart w:id="0" w:name="_Hlk81553821"/>
      <w:r>
        <w:rPr>
          <w:rFonts w:hint="eastAsia" w:ascii="仿宋_GB2312" w:hAnsi="Times New Roman" w:eastAsia="仿宋_GB2312" w:cs="宋体"/>
          <w:bCs/>
          <w:snapToGrid/>
          <w:color w:val="auto"/>
          <w:spacing w:val="0"/>
          <w:kern w:val="2"/>
          <w:sz w:val="28"/>
          <w:szCs w:val="28"/>
          <w:lang w:val="en-US" w:eastAsia="zh-CN" w:bidi="ar-SA"/>
        </w:rPr>
        <w:t>合同进行编号管理。由设备处负责编号。</w:t>
      </w:r>
    </w:p>
    <w:p>
      <w:pPr>
        <w:widowControl w:val="0"/>
        <w:adjustRightInd w:val="0"/>
        <w:snapToGrid w:val="0"/>
        <w:spacing w:beforeLines="0" w:afterLines="0" w:line="560" w:lineRule="exact"/>
        <w:ind w:firstLine="548" w:firstLineChars="196"/>
        <w:contextualSpacing/>
        <w:jc w:val="left"/>
        <w:textAlignment w:val="baseline"/>
        <w:rPr>
          <w:rFonts w:hint="default" w:ascii="仿宋_GB2312" w:hAnsi="Times New Roman" w:eastAsia="仿宋_GB2312" w:cs="宋体"/>
          <w:bCs/>
          <w:snapToGrid/>
          <w:color w:val="auto"/>
          <w:spacing w:val="0"/>
          <w:kern w:val="2"/>
          <w:sz w:val="28"/>
          <w:szCs w:val="28"/>
          <w:lang w:val="en-US" w:eastAsia="zh-CN" w:bidi="ar-SA"/>
        </w:rPr>
      </w:pPr>
      <w:r>
        <w:rPr>
          <w:rFonts w:hint="eastAsia" w:ascii="仿宋_GB2312" w:hAnsi="Times New Roman" w:eastAsia="仿宋_GB2312" w:cs="宋体"/>
          <w:bCs/>
          <w:snapToGrid/>
          <w:color w:val="auto"/>
          <w:spacing w:val="0"/>
          <w:kern w:val="2"/>
          <w:sz w:val="28"/>
          <w:szCs w:val="28"/>
          <w:lang w:val="en-US" w:eastAsia="zh-CN" w:bidi="ar-SA"/>
        </w:rPr>
        <w:t>合同编号分三段，共</w:t>
      </w:r>
      <w:r>
        <w:rPr>
          <w:rFonts w:ascii="仿宋_GB2312" w:hAnsi="Times New Roman" w:eastAsia="仿宋_GB2312" w:cs="宋体"/>
          <w:bCs/>
          <w:snapToGrid/>
          <w:color w:val="auto"/>
          <w:spacing w:val="0"/>
          <w:kern w:val="2"/>
          <w:sz w:val="28"/>
          <w:szCs w:val="28"/>
          <w:lang w:val="en-US" w:eastAsia="zh-CN" w:bidi="ar-SA"/>
        </w:rPr>
        <w:t>10</w:t>
      </w:r>
      <w:r>
        <w:rPr>
          <w:rFonts w:hint="eastAsia" w:ascii="仿宋_GB2312" w:hAnsi="Times New Roman" w:eastAsia="仿宋_GB2312" w:cs="宋体"/>
          <w:bCs/>
          <w:snapToGrid/>
          <w:color w:val="auto"/>
          <w:spacing w:val="0"/>
          <w:kern w:val="2"/>
          <w:sz w:val="28"/>
          <w:szCs w:val="28"/>
          <w:lang w:val="en-US" w:eastAsia="zh-CN" w:bidi="ar-SA"/>
        </w:rPr>
        <w:t>位阿拉伯数字。首</w:t>
      </w:r>
      <w:bookmarkStart w:id="1" w:name="OLE_LINK2"/>
      <w:r>
        <w:rPr>
          <w:rFonts w:hint="eastAsia" w:ascii="仿宋_GB2312" w:hAnsi="Times New Roman" w:eastAsia="仿宋_GB2312" w:cs="宋体"/>
          <w:bCs/>
          <w:snapToGrid/>
          <w:color w:val="auto"/>
          <w:spacing w:val="0"/>
          <w:kern w:val="2"/>
          <w:sz w:val="28"/>
          <w:szCs w:val="28"/>
          <w:lang w:val="en-US" w:eastAsia="zh-CN" w:bidi="ar-SA"/>
        </w:rPr>
        <w:t>段</w:t>
      </w:r>
      <w:bookmarkEnd w:id="1"/>
      <w:r>
        <w:rPr>
          <w:rFonts w:ascii="仿宋_GB2312" w:hAnsi="Times New Roman" w:eastAsia="仿宋_GB2312" w:cs="宋体"/>
          <w:bCs/>
          <w:snapToGrid/>
          <w:color w:val="auto"/>
          <w:spacing w:val="0"/>
          <w:kern w:val="2"/>
          <w:sz w:val="28"/>
          <w:szCs w:val="28"/>
          <w:lang w:val="en-US" w:eastAsia="zh-CN" w:bidi="ar-SA"/>
        </w:rPr>
        <w:t>2</w:t>
      </w:r>
      <w:r>
        <w:rPr>
          <w:rFonts w:hint="eastAsia" w:ascii="仿宋_GB2312" w:hAnsi="Times New Roman" w:eastAsia="仿宋_GB2312" w:cs="宋体"/>
          <w:bCs/>
          <w:snapToGrid/>
          <w:color w:val="auto"/>
          <w:spacing w:val="0"/>
          <w:kern w:val="2"/>
          <w:sz w:val="28"/>
          <w:szCs w:val="28"/>
          <w:lang w:val="en-US" w:eastAsia="zh-CN" w:bidi="ar-SA"/>
        </w:rPr>
        <w:t>位阿拉伯数字表述的为部门（单位）编号09，中段</w:t>
      </w:r>
      <w:r>
        <w:rPr>
          <w:rFonts w:ascii="仿宋_GB2312" w:hAnsi="Times New Roman" w:eastAsia="仿宋_GB2312" w:cs="宋体"/>
          <w:bCs/>
          <w:snapToGrid/>
          <w:color w:val="auto"/>
          <w:spacing w:val="0"/>
          <w:kern w:val="2"/>
          <w:sz w:val="28"/>
          <w:szCs w:val="28"/>
          <w:lang w:val="en-US" w:eastAsia="zh-CN" w:bidi="ar-SA"/>
        </w:rPr>
        <w:t>4</w:t>
      </w:r>
      <w:r>
        <w:rPr>
          <w:rFonts w:hint="eastAsia" w:ascii="仿宋_GB2312" w:hAnsi="Times New Roman" w:eastAsia="仿宋_GB2312" w:cs="宋体"/>
          <w:bCs/>
          <w:snapToGrid/>
          <w:color w:val="auto"/>
          <w:spacing w:val="0"/>
          <w:kern w:val="2"/>
          <w:sz w:val="28"/>
          <w:szCs w:val="28"/>
          <w:lang w:val="en-US" w:eastAsia="zh-CN" w:bidi="ar-SA"/>
        </w:rPr>
        <w:t>位阿拉伯数字表述的为签订年份，末段</w:t>
      </w:r>
      <w:r>
        <w:rPr>
          <w:rFonts w:hint="default" w:ascii="仿宋_GB2312" w:hAnsi="Times New Roman" w:eastAsia="仿宋_GB2312" w:cs="宋体"/>
          <w:bCs/>
          <w:snapToGrid/>
          <w:color w:val="auto"/>
          <w:spacing w:val="0"/>
          <w:kern w:val="2"/>
          <w:sz w:val="28"/>
          <w:szCs w:val="28"/>
          <w:lang w:val="en-US" w:eastAsia="zh-CN" w:bidi="ar-SA"/>
        </w:rPr>
        <w:t>4</w:t>
      </w:r>
      <w:r>
        <w:rPr>
          <w:rFonts w:hint="eastAsia" w:ascii="仿宋_GB2312" w:hAnsi="Times New Roman" w:eastAsia="仿宋_GB2312" w:cs="宋体"/>
          <w:bCs/>
          <w:snapToGrid/>
          <w:color w:val="auto"/>
          <w:spacing w:val="0"/>
          <w:kern w:val="2"/>
          <w:sz w:val="28"/>
          <w:szCs w:val="28"/>
          <w:lang w:val="en-US" w:eastAsia="zh-CN" w:bidi="ar-SA"/>
        </w:rPr>
        <w:t>位阿拉伯数字表述的为本年内的合同序号。例</w:t>
      </w:r>
      <w:r>
        <w:rPr>
          <w:rFonts w:ascii="仿宋_GB2312" w:hAnsi="Times New Roman" w:eastAsia="仿宋_GB2312" w:cs="宋体"/>
          <w:bCs/>
          <w:snapToGrid/>
          <w:color w:val="auto"/>
          <w:spacing w:val="0"/>
          <w:kern w:val="2"/>
          <w:sz w:val="28"/>
          <w:szCs w:val="28"/>
          <w:lang w:val="en-US" w:eastAsia="zh-CN" w:bidi="ar-SA"/>
        </w:rPr>
        <w:t>0</w:t>
      </w:r>
      <w:r>
        <w:rPr>
          <w:rFonts w:hint="eastAsia" w:ascii="仿宋_GB2312" w:hAnsi="Times New Roman" w:eastAsia="仿宋_GB2312" w:cs="宋体"/>
          <w:bCs/>
          <w:snapToGrid/>
          <w:color w:val="auto"/>
          <w:spacing w:val="0"/>
          <w:kern w:val="2"/>
          <w:sz w:val="28"/>
          <w:szCs w:val="28"/>
          <w:lang w:val="en-US" w:eastAsia="zh-CN" w:bidi="ar-SA"/>
        </w:rPr>
        <w:t>9</w:t>
      </w:r>
      <w:r>
        <w:rPr>
          <w:rFonts w:ascii="仿宋_GB2312" w:hAnsi="Times New Roman" w:eastAsia="仿宋_GB2312" w:cs="宋体"/>
          <w:bCs/>
          <w:snapToGrid/>
          <w:color w:val="auto"/>
          <w:spacing w:val="0"/>
          <w:kern w:val="2"/>
          <w:sz w:val="28"/>
          <w:szCs w:val="28"/>
          <w:lang w:val="en-US" w:eastAsia="zh-CN" w:bidi="ar-SA"/>
        </w:rPr>
        <w:t>202</w:t>
      </w:r>
      <w:r>
        <w:rPr>
          <w:rFonts w:hint="eastAsia" w:ascii="仿宋_GB2312" w:hAnsi="Times New Roman" w:eastAsia="仿宋_GB2312" w:cs="宋体"/>
          <w:bCs/>
          <w:snapToGrid/>
          <w:color w:val="auto"/>
          <w:spacing w:val="0"/>
          <w:kern w:val="2"/>
          <w:sz w:val="28"/>
          <w:szCs w:val="28"/>
          <w:lang w:val="en-US" w:eastAsia="zh-CN" w:bidi="ar-SA"/>
        </w:rPr>
        <w:t>1</w:t>
      </w:r>
      <w:r>
        <w:rPr>
          <w:rFonts w:ascii="仿宋_GB2312" w:hAnsi="Times New Roman" w:eastAsia="仿宋_GB2312" w:cs="宋体"/>
          <w:bCs/>
          <w:snapToGrid/>
          <w:color w:val="auto"/>
          <w:spacing w:val="0"/>
          <w:kern w:val="2"/>
          <w:sz w:val="28"/>
          <w:szCs w:val="28"/>
          <w:lang w:val="en-US" w:eastAsia="zh-CN" w:bidi="ar-SA"/>
        </w:rPr>
        <w:t>0</w:t>
      </w:r>
      <w:r>
        <w:rPr>
          <w:rFonts w:hint="eastAsia" w:ascii="仿宋_GB2312" w:hAnsi="Times New Roman" w:eastAsia="仿宋_GB2312" w:cs="宋体"/>
          <w:bCs/>
          <w:snapToGrid/>
          <w:color w:val="auto"/>
          <w:spacing w:val="0"/>
          <w:kern w:val="2"/>
          <w:sz w:val="28"/>
          <w:szCs w:val="28"/>
          <w:lang w:val="en-US" w:eastAsia="zh-CN" w:bidi="ar-SA"/>
        </w:rPr>
        <w:t>001表示设备处（部门编号为</w:t>
      </w:r>
      <w:r>
        <w:rPr>
          <w:rFonts w:ascii="仿宋_GB2312" w:hAnsi="Times New Roman" w:eastAsia="仿宋_GB2312" w:cs="宋体"/>
          <w:bCs/>
          <w:snapToGrid/>
          <w:color w:val="auto"/>
          <w:spacing w:val="0"/>
          <w:kern w:val="2"/>
          <w:sz w:val="28"/>
          <w:szCs w:val="28"/>
          <w:lang w:val="en-US" w:eastAsia="zh-CN" w:bidi="ar-SA"/>
        </w:rPr>
        <w:t>0</w:t>
      </w:r>
      <w:r>
        <w:rPr>
          <w:rFonts w:hint="eastAsia" w:ascii="仿宋_GB2312" w:hAnsi="Times New Roman" w:eastAsia="仿宋_GB2312" w:cs="宋体"/>
          <w:bCs/>
          <w:snapToGrid/>
          <w:color w:val="auto"/>
          <w:spacing w:val="0"/>
          <w:kern w:val="2"/>
          <w:sz w:val="28"/>
          <w:szCs w:val="28"/>
          <w:lang w:val="en-US" w:eastAsia="zh-CN" w:bidi="ar-SA"/>
        </w:rPr>
        <w:t>9）归口管理的</w:t>
      </w:r>
      <w:r>
        <w:rPr>
          <w:rFonts w:ascii="仿宋_GB2312" w:hAnsi="Times New Roman" w:eastAsia="仿宋_GB2312" w:cs="宋体"/>
          <w:bCs/>
          <w:snapToGrid/>
          <w:color w:val="auto"/>
          <w:spacing w:val="0"/>
          <w:kern w:val="2"/>
          <w:sz w:val="28"/>
          <w:szCs w:val="28"/>
          <w:lang w:val="en-US" w:eastAsia="zh-CN" w:bidi="ar-SA"/>
        </w:rPr>
        <w:t>2021</w:t>
      </w:r>
      <w:r>
        <w:rPr>
          <w:rFonts w:hint="eastAsia" w:ascii="仿宋_GB2312" w:hAnsi="Times New Roman" w:eastAsia="仿宋_GB2312" w:cs="宋体"/>
          <w:bCs/>
          <w:snapToGrid/>
          <w:color w:val="auto"/>
          <w:spacing w:val="0"/>
          <w:kern w:val="2"/>
          <w:sz w:val="28"/>
          <w:szCs w:val="28"/>
          <w:lang w:val="en-US" w:eastAsia="zh-CN" w:bidi="ar-SA"/>
        </w:rPr>
        <w:t>年第1份合同</w:t>
      </w:r>
      <w:bookmarkEnd w:id="0"/>
      <w:r>
        <w:rPr>
          <w:rFonts w:hint="eastAsia" w:ascii="仿宋_GB2312" w:hAnsi="Times New Roman" w:eastAsia="仿宋_GB2312" w:cs="宋体"/>
          <w:bCs/>
          <w:snapToGrid/>
          <w:color w:val="auto"/>
          <w:spacing w:val="0"/>
          <w:kern w:val="2"/>
          <w:sz w:val="28"/>
          <w:szCs w:val="28"/>
          <w:lang w:val="en-US" w:eastAsia="zh-CN" w:bidi="ar-SA"/>
        </w:rPr>
        <w:t>。</w:t>
      </w:r>
    </w:p>
    <w:p>
      <w:pPr>
        <w:widowControl w:val="0"/>
        <w:adjustRightInd w:val="0"/>
        <w:snapToGrid w:val="0"/>
        <w:spacing w:beforeLines="0" w:afterLines="0" w:line="560" w:lineRule="exact"/>
        <w:ind w:firstLine="551" w:firstLineChars="196"/>
        <w:contextualSpacing/>
        <w:jc w:val="left"/>
        <w:textAlignment w:val="baseline"/>
        <w:rPr>
          <w:rFonts w:ascii="仿宋_GB2312" w:hAnsi="Times New Roman" w:eastAsia="仿宋_GB2312" w:cs="宋体"/>
          <w:bCs/>
          <w:snapToGrid/>
          <w:color w:val="auto"/>
          <w:spacing w:val="0"/>
          <w:kern w:val="2"/>
          <w:sz w:val="28"/>
          <w:szCs w:val="28"/>
          <w:lang w:val="en-US" w:eastAsia="zh-CN" w:bidi="ar-SA"/>
        </w:rPr>
      </w:pPr>
      <w:r>
        <w:rPr>
          <w:rFonts w:hint="eastAsia" w:ascii="仿宋_GB2312" w:hAnsi="Times New Roman" w:eastAsia="仿宋_GB2312" w:cs="宋体"/>
          <w:b/>
          <w:bCs w:val="0"/>
          <w:snapToGrid/>
          <w:color w:val="auto"/>
          <w:spacing w:val="0"/>
          <w:kern w:val="2"/>
          <w:sz w:val="28"/>
          <w:szCs w:val="28"/>
          <w:lang w:val="en-US" w:eastAsia="zh-CN" w:bidi="ar-SA"/>
        </w:rPr>
        <w:t>第十八条</w:t>
      </w:r>
      <w:r>
        <w:rPr>
          <w:rFonts w:hint="eastAsia" w:ascii="仿宋_GB2312" w:hAnsi="Times New Roman" w:eastAsia="仿宋_GB2312" w:cs="宋体"/>
          <w:bCs/>
          <w:snapToGrid/>
          <w:color w:val="auto"/>
          <w:spacing w:val="0"/>
          <w:kern w:val="2"/>
          <w:sz w:val="28"/>
          <w:szCs w:val="28"/>
          <w:lang w:val="en-US" w:eastAsia="zh-CN" w:bidi="ar-SA"/>
        </w:rPr>
        <w:t xml:space="preserve"> </w:t>
      </w:r>
      <w:bookmarkStart w:id="2" w:name="_Hlk81553898"/>
      <w:r>
        <w:rPr>
          <w:rFonts w:hint="eastAsia" w:ascii="仿宋_GB2312" w:hAnsi="Times New Roman" w:eastAsia="仿宋_GB2312" w:cs="宋体"/>
          <w:bCs/>
          <w:snapToGrid/>
          <w:color w:val="auto"/>
          <w:spacing w:val="0"/>
          <w:kern w:val="2"/>
          <w:sz w:val="28"/>
          <w:szCs w:val="28"/>
          <w:lang w:val="en-US" w:eastAsia="zh-CN" w:bidi="ar-SA"/>
        </w:rPr>
        <w:t>合同承办单位和设备处应当做好合同登记管理工作，及时编制《上海海洋大学合同登记汇总表》，记载合同编号、合同名称、合同当事人、合同标的、合同金额、合同质保金及合同履行情况等事项，每年1</w:t>
      </w:r>
      <w:r>
        <w:rPr>
          <w:rFonts w:ascii="仿宋_GB2312" w:hAnsi="Times New Roman" w:eastAsia="仿宋_GB2312" w:cs="宋体"/>
          <w:bCs/>
          <w:snapToGrid/>
          <w:color w:val="auto"/>
          <w:spacing w:val="0"/>
          <w:kern w:val="2"/>
          <w:sz w:val="28"/>
          <w:szCs w:val="28"/>
          <w:lang w:val="en-US" w:eastAsia="zh-CN" w:bidi="ar-SA"/>
        </w:rPr>
        <w:t>2</w:t>
      </w:r>
      <w:r>
        <w:rPr>
          <w:rFonts w:hint="eastAsia" w:ascii="仿宋_GB2312" w:hAnsi="Times New Roman" w:eastAsia="仿宋_GB2312" w:cs="宋体"/>
          <w:bCs/>
          <w:snapToGrid/>
          <w:color w:val="auto"/>
          <w:spacing w:val="0"/>
          <w:kern w:val="2"/>
          <w:sz w:val="28"/>
          <w:szCs w:val="28"/>
          <w:lang w:val="en-US" w:eastAsia="zh-CN" w:bidi="ar-SA"/>
        </w:rPr>
        <w:t>月3</w:t>
      </w:r>
      <w:r>
        <w:rPr>
          <w:rFonts w:ascii="仿宋_GB2312" w:hAnsi="Times New Roman" w:eastAsia="仿宋_GB2312" w:cs="宋体"/>
          <w:bCs/>
          <w:snapToGrid/>
          <w:color w:val="auto"/>
          <w:spacing w:val="0"/>
          <w:kern w:val="2"/>
          <w:sz w:val="28"/>
          <w:szCs w:val="28"/>
          <w:lang w:val="en-US" w:eastAsia="zh-CN" w:bidi="ar-SA"/>
        </w:rPr>
        <w:t>1</w:t>
      </w:r>
      <w:r>
        <w:rPr>
          <w:rFonts w:hint="eastAsia" w:ascii="仿宋_GB2312" w:hAnsi="Times New Roman" w:eastAsia="仿宋_GB2312" w:cs="宋体"/>
          <w:bCs/>
          <w:snapToGrid/>
          <w:color w:val="auto"/>
          <w:spacing w:val="0"/>
          <w:kern w:val="2"/>
          <w:sz w:val="28"/>
          <w:szCs w:val="28"/>
          <w:lang w:val="en-US" w:eastAsia="zh-CN" w:bidi="ar-SA"/>
        </w:rPr>
        <w:t>日之前交法律事务办公室备案。</w:t>
      </w:r>
      <w:bookmarkEnd w:id="2"/>
    </w:p>
    <w:p>
      <w:pPr>
        <w:widowControl w:val="0"/>
        <w:adjustRightInd w:val="0"/>
        <w:snapToGrid w:val="0"/>
        <w:spacing w:beforeLines="0" w:afterLines="0" w:line="560" w:lineRule="exact"/>
        <w:ind w:firstLine="551" w:firstLineChars="196"/>
        <w:contextualSpacing/>
        <w:jc w:val="left"/>
        <w:textAlignment w:val="baseline"/>
        <w:rPr>
          <w:rFonts w:ascii="仿宋_GB2312" w:hAnsi="Times New Roman" w:eastAsia="仿宋_GB2312" w:cs="宋体"/>
          <w:bCs/>
          <w:snapToGrid/>
          <w:color w:val="auto"/>
          <w:spacing w:val="0"/>
          <w:kern w:val="2"/>
          <w:sz w:val="28"/>
          <w:szCs w:val="28"/>
          <w:lang w:val="en-US" w:eastAsia="zh-CN" w:bidi="ar-SA"/>
        </w:rPr>
      </w:pPr>
      <w:r>
        <w:rPr>
          <w:rFonts w:hint="eastAsia" w:ascii="仿宋_GB2312" w:hAnsi="Times New Roman" w:eastAsia="仿宋_GB2312" w:cs="宋体"/>
          <w:b/>
          <w:bCs w:val="0"/>
          <w:snapToGrid/>
          <w:color w:val="auto"/>
          <w:spacing w:val="0"/>
          <w:kern w:val="2"/>
          <w:sz w:val="28"/>
          <w:szCs w:val="28"/>
          <w:lang w:val="en-US" w:eastAsia="zh-CN" w:bidi="ar-SA"/>
        </w:rPr>
        <w:t xml:space="preserve">第十九条 </w:t>
      </w:r>
      <w:r>
        <w:rPr>
          <w:rFonts w:ascii="仿宋_GB2312" w:hAnsi="Times New Roman" w:eastAsia="仿宋_GB2312" w:cs="宋体"/>
          <w:bCs/>
          <w:snapToGrid/>
          <w:color w:val="auto"/>
          <w:spacing w:val="0"/>
          <w:kern w:val="2"/>
          <w:sz w:val="28"/>
          <w:szCs w:val="28"/>
          <w:lang w:val="en-US" w:eastAsia="zh-CN" w:bidi="ar-SA"/>
        </w:rPr>
        <w:t xml:space="preserve"> </w:t>
      </w:r>
      <w:bookmarkStart w:id="3" w:name="_Hlk81553923"/>
      <w:r>
        <w:rPr>
          <w:rFonts w:hint="eastAsia" w:ascii="仿宋_GB2312" w:hAnsi="Times New Roman" w:eastAsia="仿宋_GB2312" w:cs="宋体"/>
          <w:bCs/>
          <w:snapToGrid/>
          <w:color w:val="auto"/>
          <w:spacing w:val="0"/>
          <w:kern w:val="2"/>
          <w:sz w:val="28"/>
          <w:szCs w:val="28"/>
          <w:lang w:val="en-US" w:eastAsia="zh-CN" w:bidi="ar-SA"/>
        </w:rPr>
        <w:t>设备处应当定期整理项目合同档案。项目</w:t>
      </w:r>
      <w:bookmarkStart w:id="5" w:name="_GoBack"/>
      <w:bookmarkEnd w:id="5"/>
      <w:r>
        <w:rPr>
          <w:rFonts w:hint="eastAsia" w:ascii="仿宋_GB2312" w:hAnsi="Times New Roman" w:eastAsia="仿宋_GB2312" w:cs="宋体"/>
          <w:bCs/>
          <w:snapToGrid/>
          <w:color w:val="auto"/>
          <w:spacing w:val="0"/>
          <w:kern w:val="2"/>
          <w:sz w:val="28"/>
          <w:szCs w:val="28"/>
          <w:lang w:val="en-US" w:eastAsia="zh-CN" w:bidi="ar-SA"/>
        </w:rPr>
        <w:t>合同档案包括合同原件、订立和履行过程中的相关资料。合同归口管理部门应当根据学校档案管理的要求进行保管。</w:t>
      </w:r>
    </w:p>
    <w:p>
      <w:pPr>
        <w:widowControl w:val="0"/>
        <w:adjustRightInd w:val="0"/>
        <w:snapToGrid w:val="0"/>
        <w:spacing w:beforeLines="0" w:afterLines="0" w:line="560" w:lineRule="exact"/>
        <w:ind w:firstLine="551" w:firstLineChars="196"/>
        <w:contextualSpacing/>
        <w:jc w:val="left"/>
        <w:textAlignment w:val="baseline"/>
        <w:rPr>
          <w:rFonts w:hint="eastAsia" w:ascii="仿宋_GB2312" w:hAnsi="Times New Roman" w:eastAsia="仿宋_GB2312" w:cs="宋体"/>
          <w:bCs/>
          <w:snapToGrid/>
          <w:color w:val="auto"/>
          <w:spacing w:val="0"/>
          <w:kern w:val="2"/>
          <w:sz w:val="28"/>
          <w:szCs w:val="28"/>
          <w:lang w:val="en-US" w:eastAsia="zh-CN" w:bidi="ar-SA"/>
        </w:rPr>
      </w:pPr>
      <w:r>
        <w:rPr>
          <w:rFonts w:hint="eastAsia" w:ascii="仿宋_GB2312" w:hAnsi="Times New Roman" w:eastAsia="仿宋_GB2312" w:cs="宋体"/>
          <w:b/>
          <w:bCs w:val="0"/>
          <w:snapToGrid/>
          <w:color w:val="auto"/>
          <w:spacing w:val="0"/>
          <w:kern w:val="2"/>
          <w:sz w:val="28"/>
          <w:szCs w:val="28"/>
          <w:lang w:val="en-US" w:eastAsia="zh-CN" w:bidi="ar-SA"/>
        </w:rPr>
        <w:t>第二十条</w:t>
      </w:r>
      <w:r>
        <w:rPr>
          <w:rFonts w:hint="eastAsia" w:ascii="仿宋_GB2312" w:hAnsi="Times New Roman" w:eastAsia="仿宋_GB2312" w:cs="宋体"/>
          <w:bCs/>
          <w:snapToGrid/>
          <w:color w:val="auto"/>
          <w:spacing w:val="0"/>
          <w:kern w:val="2"/>
          <w:sz w:val="28"/>
          <w:szCs w:val="28"/>
          <w:lang w:val="en-US" w:eastAsia="zh-CN" w:bidi="ar-SA"/>
        </w:rPr>
        <w:t xml:space="preserve"> </w:t>
      </w:r>
      <w:r>
        <w:rPr>
          <w:rFonts w:ascii="仿宋_GB2312" w:hAnsi="Times New Roman" w:eastAsia="仿宋_GB2312" w:cs="宋体"/>
          <w:bCs/>
          <w:snapToGrid/>
          <w:color w:val="auto"/>
          <w:spacing w:val="0"/>
          <w:kern w:val="2"/>
          <w:sz w:val="28"/>
          <w:szCs w:val="28"/>
          <w:lang w:val="en-US" w:eastAsia="zh-CN" w:bidi="ar-SA"/>
        </w:rPr>
        <w:t xml:space="preserve"> </w:t>
      </w:r>
      <w:bookmarkStart w:id="4" w:name="_Hlk85454516"/>
      <w:r>
        <w:rPr>
          <w:rFonts w:hint="eastAsia" w:ascii="仿宋_GB2312" w:hAnsi="Times New Roman" w:eastAsia="仿宋_GB2312" w:cs="宋体"/>
          <w:bCs/>
          <w:snapToGrid/>
          <w:color w:val="auto"/>
          <w:spacing w:val="0"/>
          <w:kern w:val="2"/>
          <w:sz w:val="28"/>
          <w:szCs w:val="28"/>
          <w:lang w:val="en-US" w:eastAsia="zh-CN" w:bidi="ar-SA"/>
        </w:rPr>
        <w:t>设备处和合同承办单位应当以每年年末对合同履行的总体情况和重大合同履行的具体情况进行汇总并初步分析，分析报告于次年3月1</w:t>
      </w:r>
      <w:r>
        <w:rPr>
          <w:rFonts w:ascii="仿宋_GB2312" w:hAnsi="Times New Roman" w:eastAsia="仿宋_GB2312" w:cs="宋体"/>
          <w:bCs/>
          <w:snapToGrid/>
          <w:color w:val="auto"/>
          <w:spacing w:val="0"/>
          <w:kern w:val="2"/>
          <w:sz w:val="28"/>
          <w:szCs w:val="28"/>
          <w:lang w:val="en-US" w:eastAsia="zh-CN" w:bidi="ar-SA"/>
        </w:rPr>
        <w:t>5</w:t>
      </w:r>
      <w:r>
        <w:rPr>
          <w:rFonts w:hint="eastAsia" w:ascii="仿宋_GB2312" w:hAnsi="Times New Roman" w:eastAsia="仿宋_GB2312" w:cs="宋体"/>
          <w:bCs/>
          <w:snapToGrid/>
          <w:color w:val="auto"/>
          <w:spacing w:val="0"/>
          <w:kern w:val="2"/>
          <w:sz w:val="28"/>
          <w:szCs w:val="28"/>
          <w:lang w:val="en-US" w:eastAsia="zh-CN" w:bidi="ar-SA"/>
        </w:rPr>
        <w:t>日之前提交法律事务办公室，法律事务办公室形成学校评估分析报告，对分析评估中发现的问题与不足，应当及时加以改进。</w:t>
      </w:r>
      <w:bookmarkEnd w:id="3"/>
      <w:bookmarkEnd w:id="4"/>
    </w:p>
    <w:p>
      <w:pPr>
        <w:keepNext w:val="0"/>
        <w:keepLines w:val="0"/>
        <w:pageBreakBefore w:val="0"/>
        <w:widowControl w:val="0"/>
        <w:kinsoku w:val="0"/>
        <w:wordWrap/>
        <w:overflowPunct/>
        <w:topLinePunct w:val="0"/>
        <w:autoSpaceDE w:val="0"/>
        <w:autoSpaceDN w:val="0"/>
        <w:bidi w:val="0"/>
        <w:adjustRightInd w:val="0"/>
        <w:snapToGrid w:val="0"/>
        <w:spacing w:beforeLines="0" w:afterLines="0" w:line="800" w:lineRule="exact"/>
        <w:ind w:left="0" w:leftChars="0" w:firstLine="0" w:firstLineChars="0"/>
        <w:contextualSpacing/>
        <w:jc w:val="center"/>
        <w:textAlignment w:val="baseline"/>
        <w:rPr>
          <w:rFonts w:ascii="黑体" w:hAnsi="黑体" w:eastAsia="黑体" w:cs="宋体"/>
          <w:snapToGrid/>
          <w:color w:val="auto"/>
          <w:spacing w:val="0"/>
          <w:kern w:val="2"/>
          <w:sz w:val="32"/>
          <w:szCs w:val="32"/>
          <w:lang w:val="en-US" w:eastAsia="zh-CN" w:bidi="ar-SA"/>
        </w:rPr>
      </w:pPr>
      <w:r>
        <w:rPr>
          <w:rFonts w:hint="eastAsia" w:ascii="黑体" w:hAnsi="黑体" w:eastAsia="黑体" w:cs="宋体"/>
          <w:snapToGrid/>
          <w:color w:val="auto"/>
          <w:spacing w:val="0"/>
          <w:kern w:val="2"/>
          <w:sz w:val="32"/>
          <w:szCs w:val="32"/>
          <w:lang w:val="en-US" w:eastAsia="zh-CN" w:bidi="ar-SA"/>
        </w:rPr>
        <w:t>第六章</w:t>
      </w:r>
      <w:r>
        <w:rPr>
          <w:rFonts w:ascii="Calibri" w:hAnsi="Calibri" w:eastAsia="黑体" w:cs="Calibri"/>
          <w:snapToGrid/>
          <w:color w:val="auto"/>
          <w:spacing w:val="0"/>
          <w:kern w:val="2"/>
          <w:sz w:val="32"/>
          <w:szCs w:val="32"/>
          <w:lang w:val="en-US" w:eastAsia="zh-CN" w:bidi="ar-SA"/>
        </w:rPr>
        <w:t> </w:t>
      </w:r>
      <w:r>
        <w:rPr>
          <w:rFonts w:hint="eastAsia" w:ascii="黑体" w:hAnsi="黑体" w:eastAsia="黑体" w:cs="宋体"/>
          <w:snapToGrid/>
          <w:color w:val="auto"/>
          <w:spacing w:val="0"/>
          <w:kern w:val="2"/>
          <w:sz w:val="32"/>
          <w:szCs w:val="32"/>
          <w:lang w:val="en-US" w:eastAsia="zh-CN" w:bidi="ar-SA"/>
        </w:rPr>
        <w:t>合同纠纷处理及责任</w:t>
      </w:r>
    </w:p>
    <w:p>
      <w:pPr>
        <w:widowControl w:val="0"/>
        <w:adjustRightInd w:val="0"/>
        <w:snapToGrid w:val="0"/>
        <w:spacing w:beforeLines="0" w:afterLines="0" w:line="560" w:lineRule="exact"/>
        <w:ind w:firstLine="551" w:firstLineChars="196"/>
        <w:contextualSpacing/>
        <w:jc w:val="left"/>
        <w:textAlignment w:val="baseline"/>
        <w:rPr>
          <w:rFonts w:ascii="仿宋_GB2312" w:hAnsi="Times New Roman" w:eastAsia="仿宋_GB2312" w:cs="宋体"/>
          <w:bCs/>
          <w:snapToGrid/>
          <w:color w:val="auto"/>
          <w:spacing w:val="0"/>
          <w:kern w:val="2"/>
          <w:sz w:val="28"/>
          <w:szCs w:val="28"/>
          <w:lang w:val="en-US" w:eastAsia="zh-CN" w:bidi="ar-SA"/>
        </w:rPr>
      </w:pPr>
      <w:r>
        <w:rPr>
          <w:rFonts w:hint="eastAsia" w:ascii="仿宋_GB2312" w:hAnsi="Times New Roman" w:eastAsia="仿宋_GB2312" w:cs="宋体"/>
          <w:b/>
          <w:bCs w:val="0"/>
          <w:snapToGrid/>
          <w:color w:val="auto"/>
          <w:spacing w:val="0"/>
          <w:kern w:val="2"/>
          <w:sz w:val="28"/>
          <w:szCs w:val="28"/>
          <w:lang w:val="en-US" w:eastAsia="zh-CN" w:bidi="ar-SA"/>
        </w:rPr>
        <w:t>第二十一条</w:t>
      </w:r>
      <w:r>
        <w:rPr>
          <w:rFonts w:hint="eastAsia" w:ascii="仿宋_GB2312" w:hAnsi="Times New Roman" w:eastAsia="仿宋_GB2312" w:cs="宋体"/>
          <w:bCs/>
          <w:snapToGrid/>
          <w:color w:val="auto"/>
          <w:spacing w:val="0"/>
          <w:kern w:val="2"/>
          <w:sz w:val="28"/>
          <w:szCs w:val="28"/>
          <w:lang w:val="en-US" w:eastAsia="zh-CN" w:bidi="ar-SA"/>
        </w:rPr>
        <w:t xml:space="preserve"> 合同履行过程中发生纠纷，合同承办单位应及时妥善解决。经协商无法解决的，应当根据合同的约定选择仲裁或诉讼方式解决。</w:t>
      </w:r>
    </w:p>
    <w:p>
      <w:pPr>
        <w:widowControl w:val="0"/>
        <w:adjustRightInd w:val="0"/>
        <w:snapToGrid w:val="0"/>
        <w:spacing w:beforeLines="0" w:afterLines="0" w:line="560" w:lineRule="exact"/>
        <w:ind w:firstLine="551" w:firstLineChars="196"/>
        <w:contextualSpacing/>
        <w:jc w:val="left"/>
        <w:textAlignment w:val="baseline"/>
        <w:rPr>
          <w:rFonts w:hint="eastAsia" w:ascii="仿宋_GB2312" w:hAnsi="Times New Roman" w:eastAsia="仿宋_GB2312" w:cs="宋体"/>
          <w:bCs/>
          <w:snapToGrid/>
          <w:color w:val="auto"/>
          <w:spacing w:val="0"/>
          <w:kern w:val="2"/>
          <w:sz w:val="28"/>
          <w:szCs w:val="28"/>
          <w:lang w:val="en-US" w:eastAsia="zh-CN" w:bidi="ar-SA"/>
        </w:rPr>
      </w:pPr>
      <w:r>
        <w:rPr>
          <w:rFonts w:hint="eastAsia" w:ascii="仿宋_GB2312" w:hAnsi="Times New Roman" w:eastAsia="仿宋_GB2312" w:cs="宋体"/>
          <w:b/>
          <w:bCs w:val="0"/>
          <w:snapToGrid/>
          <w:color w:val="auto"/>
          <w:spacing w:val="0"/>
          <w:kern w:val="2"/>
          <w:sz w:val="28"/>
          <w:szCs w:val="28"/>
          <w:lang w:val="en-US" w:eastAsia="zh-CN" w:bidi="ar-SA"/>
        </w:rPr>
        <w:t xml:space="preserve">第二十二条 </w:t>
      </w:r>
      <w:r>
        <w:rPr>
          <w:rFonts w:ascii="仿宋_GB2312" w:hAnsi="Times New Roman" w:eastAsia="仿宋_GB2312" w:cs="宋体"/>
          <w:bCs/>
          <w:snapToGrid/>
          <w:color w:val="auto"/>
          <w:spacing w:val="0"/>
          <w:kern w:val="2"/>
          <w:sz w:val="28"/>
          <w:szCs w:val="28"/>
          <w:lang w:val="en-US" w:eastAsia="zh-CN" w:bidi="ar-SA"/>
        </w:rPr>
        <w:t xml:space="preserve"> </w:t>
      </w:r>
      <w:r>
        <w:rPr>
          <w:rFonts w:hint="eastAsia" w:ascii="仿宋_GB2312" w:hAnsi="Times New Roman" w:eastAsia="仿宋_GB2312" w:cs="宋体"/>
          <w:bCs/>
          <w:snapToGrid/>
          <w:color w:val="auto"/>
          <w:spacing w:val="0"/>
          <w:kern w:val="2"/>
          <w:sz w:val="28"/>
          <w:szCs w:val="28"/>
          <w:lang w:val="en-US" w:eastAsia="zh-CN" w:bidi="ar-SA"/>
        </w:rPr>
        <w:t>有下列情形之一的，学校将视情节轻重，追究当事人党纪政纪责任；给学校造成经济损失的，追究其民事责任；涉嫌犯罪的，依法移送司法机关处理：</w:t>
      </w:r>
      <w:r>
        <w:rPr>
          <w:rFonts w:ascii="仿宋_GB2312" w:hAnsi="Times New Roman" w:eastAsia="仿宋_GB2312" w:cs="宋体"/>
          <w:bCs/>
          <w:snapToGrid/>
          <w:color w:val="auto"/>
          <w:spacing w:val="0"/>
          <w:kern w:val="2"/>
          <w:sz w:val="28"/>
          <w:szCs w:val="28"/>
          <w:lang w:val="en-US" w:eastAsia="zh-CN" w:bidi="ar-SA"/>
        </w:rPr>
        <w:t xml:space="preserve"> </w:t>
      </w:r>
    </w:p>
    <w:p>
      <w:pPr>
        <w:widowControl w:val="0"/>
        <w:adjustRightInd w:val="0"/>
        <w:snapToGrid w:val="0"/>
        <w:spacing w:beforeLines="0" w:afterLines="0" w:line="560" w:lineRule="exact"/>
        <w:ind w:firstLine="548" w:firstLineChars="196"/>
        <w:contextualSpacing/>
        <w:jc w:val="left"/>
        <w:textAlignment w:val="baseline"/>
        <w:rPr>
          <w:rFonts w:hint="eastAsia" w:ascii="仿宋_GB2312" w:hAnsi="Times New Roman" w:eastAsia="仿宋_GB2312" w:cs="宋体"/>
          <w:bCs/>
          <w:snapToGrid/>
          <w:color w:val="auto"/>
          <w:spacing w:val="0"/>
          <w:kern w:val="2"/>
          <w:sz w:val="28"/>
          <w:szCs w:val="28"/>
          <w:lang w:val="en-US" w:eastAsia="zh-CN" w:bidi="ar-SA"/>
        </w:rPr>
      </w:pPr>
      <w:r>
        <w:rPr>
          <w:rFonts w:hint="eastAsia" w:ascii="仿宋_GB2312" w:hAnsi="Times New Roman" w:eastAsia="仿宋_GB2312" w:cs="宋体"/>
          <w:bCs/>
          <w:snapToGrid/>
          <w:color w:val="auto"/>
          <w:spacing w:val="0"/>
          <w:kern w:val="2"/>
          <w:sz w:val="28"/>
          <w:szCs w:val="28"/>
          <w:lang w:val="en-US" w:eastAsia="zh-CN" w:bidi="ar-SA"/>
        </w:rPr>
        <w:t>（一）未经授权、越权或滥用委托代理权擅自对外签订合同的；</w:t>
      </w:r>
      <w:r>
        <w:rPr>
          <w:rFonts w:ascii="仿宋_GB2312" w:hAnsi="Times New Roman" w:eastAsia="仿宋_GB2312" w:cs="宋体"/>
          <w:bCs/>
          <w:snapToGrid/>
          <w:color w:val="auto"/>
          <w:spacing w:val="0"/>
          <w:kern w:val="2"/>
          <w:sz w:val="28"/>
          <w:szCs w:val="28"/>
          <w:lang w:val="en-US" w:eastAsia="zh-CN" w:bidi="ar-SA"/>
        </w:rPr>
        <w:t xml:space="preserve"> </w:t>
      </w:r>
    </w:p>
    <w:p>
      <w:pPr>
        <w:widowControl w:val="0"/>
        <w:adjustRightInd w:val="0"/>
        <w:snapToGrid w:val="0"/>
        <w:spacing w:beforeLines="0" w:afterLines="0" w:line="560" w:lineRule="exact"/>
        <w:ind w:firstLine="548" w:firstLineChars="196"/>
        <w:contextualSpacing/>
        <w:jc w:val="left"/>
        <w:textAlignment w:val="baseline"/>
        <w:rPr>
          <w:rFonts w:hint="eastAsia" w:ascii="仿宋_GB2312" w:hAnsi="Times New Roman" w:eastAsia="仿宋_GB2312" w:cs="宋体"/>
          <w:bCs/>
          <w:snapToGrid/>
          <w:color w:val="auto"/>
          <w:spacing w:val="0"/>
          <w:kern w:val="2"/>
          <w:sz w:val="28"/>
          <w:szCs w:val="28"/>
          <w:lang w:val="en-US" w:eastAsia="zh-CN" w:bidi="ar-SA"/>
        </w:rPr>
      </w:pPr>
      <w:r>
        <w:rPr>
          <w:rFonts w:hint="eastAsia" w:ascii="仿宋_GB2312" w:hAnsi="Times New Roman" w:eastAsia="仿宋_GB2312" w:cs="宋体"/>
          <w:bCs/>
          <w:snapToGrid/>
          <w:color w:val="auto"/>
          <w:spacing w:val="0"/>
          <w:kern w:val="2"/>
          <w:sz w:val="28"/>
          <w:szCs w:val="28"/>
          <w:lang w:val="en-US" w:eastAsia="zh-CN" w:bidi="ar-SA"/>
        </w:rPr>
        <w:t>（二）与合同对方当事人串通，损害学校利益的；</w:t>
      </w:r>
      <w:r>
        <w:rPr>
          <w:rFonts w:ascii="仿宋_GB2312" w:hAnsi="Times New Roman" w:eastAsia="仿宋_GB2312" w:cs="宋体"/>
          <w:bCs/>
          <w:snapToGrid/>
          <w:color w:val="auto"/>
          <w:spacing w:val="0"/>
          <w:kern w:val="2"/>
          <w:sz w:val="28"/>
          <w:szCs w:val="28"/>
          <w:lang w:val="en-US" w:eastAsia="zh-CN" w:bidi="ar-SA"/>
        </w:rPr>
        <w:t xml:space="preserve"> </w:t>
      </w:r>
    </w:p>
    <w:p>
      <w:pPr>
        <w:widowControl w:val="0"/>
        <w:adjustRightInd w:val="0"/>
        <w:snapToGrid w:val="0"/>
        <w:spacing w:beforeLines="0" w:afterLines="0" w:line="560" w:lineRule="exact"/>
        <w:ind w:firstLine="548" w:firstLineChars="196"/>
        <w:contextualSpacing/>
        <w:jc w:val="left"/>
        <w:textAlignment w:val="baseline"/>
        <w:rPr>
          <w:rFonts w:hint="eastAsia" w:ascii="仿宋_GB2312" w:hAnsi="Times New Roman" w:eastAsia="仿宋_GB2312" w:cs="宋体"/>
          <w:bCs/>
          <w:snapToGrid/>
          <w:color w:val="auto"/>
          <w:spacing w:val="0"/>
          <w:kern w:val="2"/>
          <w:sz w:val="28"/>
          <w:szCs w:val="28"/>
          <w:lang w:val="en-US" w:eastAsia="zh-CN" w:bidi="ar-SA"/>
        </w:rPr>
      </w:pPr>
      <w:r>
        <w:rPr>
          <w:rFonts w:hint="eastAsia" w:ascii="仿宋_GB2312" w:hAnsi="Times New Roman" w:eastAsia="仿宋_GB2312" w:cs="宋体"/>
          <w:bCs/>
          <w:snapToGrid/>
          <w:color w:val="auto"/>
          <w:spacing w:val="0"/>
          <w:kern w:val="2"/>
          <w:sz w:val="28"/>
          <w:szCs w:val="28"/>
          <w:lang w:val="en-US" w:eastAsia="zh-CN" w:bidi="ar-SA"/>
        </w:rPr>
        <w:t>（三）利用合同谋取私利或从事其他违法行为的；</w:t>
      </w:r>
      <w:r>
        <w:rPr>
          <w:rFonts w:ascii="仿宋_GB2312" w:hAnsi="Times New Roman" w:eastAsia="仿宋_GB2312" w:cs="宋体"/>
          <w:bCs/>
          <w:snapToGrid/>
          <w:color w:val="auto"/>
          <w:spacing w:val="0"/>
          <w:kern w:val="2"/>
          <w:sz w:val="28"/>
          <w:szCs w:val="28"/>
          <w:lang w:val="en-US" w:eastAsia="zh-CN" w:bidi="ar-SA"/>
        </w:rPr>
        <w:t xml:space="preserve"> </w:t>
      </w:r>
    </w:p>
    <w:p>
      <w:pPr>
        <w:widowControl w:val="0"/>
        <w:adjustRightInd w:val="0"/>
        <w:snapToGrid w:val="0"/>
        <w:spacing w:beforeLines="0" w:afterLines="0" w:line="560" w:lineRule="exact"/>
        <w:ind w:firstLine="548" w:firstLineChars="196"/>
        <w:contextualSpacing/>
        <w:jc w:val="left"/>
        <w:textAlignment w:val="baseline"/>
        <w:rPr>
          <w:rFonts w:hint="eastAsia" w:ascii="仿宋_GB2312" w:hAnsi="Times New Roman" w:eastAsia="仿宋_GB2312" w:cs="宋体"/>
          <w:bCs/>
          <w:snapToGrid/>
          <w:color w:val="auto"/>
          <w:spacing w:val="0"/>
          <w:kern w:val="2"/>
          <w:sz w:val="28"/>
          <w:szCs w:val="28"/>
          <w:lang w:val="en-US" w:eastAsia="zh-CN" w:bidi="ar-SA"/>
        </w:rPr>
      </w:pPr>
      <w:r>
        <w:rPr>
          <w:rFonts w:hint="eastAsia" w:ascii="仿宋_GB2312" w:hAnsi="Times New Roman" w:eastAsia="仿宋_GB2312" w:cs="宋体"/>
          <w:bCs/>
          <w:snapToGrid/>
          <w:color w:val="auto"/>
          <w:spacing w:val="0"/>
          <w:kern w:val="2"/>
          <w:sz w:val="28"/>
          <w:szCs w:val="28"/>
          <w:lang w:val="en-US" w:eastAsia="zh-CN" w:bidi="ar-SA"/>
        </w:rPr>
        <w:t>（四）未及时处理合同纠纷或擅自放弃权利，导致学校利益受损的；</w:t>
      </w:r>
      <w:r>
        <w:rPr>
          <w:rFonts w:ascii="仿宋_GB2312" w:hAnsi="Times New Roman" w:eastAsia="仿宋_GB2312" w:cs="宋体"/>
          <w:bCs/>
          <w:snapToGrid/>
          <w:color w:val="auto"/>
          <w:spacing w:val="0"/>
          <w:kern w:val="2"/>
          <w:sz w:val="28"/>
          <w:szCs w:val="28"/>
          <w:lang w:val="en-US" w:eastAsia="zh-CN" w:bidi="ar-SA"/>
        </w:rPr>
        <w:t xml:space="preserve"> </w:t>
      </w:r>
    </w:p>
    <w:p>
      <w:pPr>
        <w:widowControl w:val="0"/>
        <w:adjustRightInd w:val="0"/>
        <w:snapToGrid w:val="0"/>
        <w:spacing w:beforeLines="0" w:afterLines="0" w:line="560" w:lineRule="exact"/>
        <w:ind w:firstLine="548" w:firstLineChars="196"/>
        <w:contextualSpacing/>
        <w:jc w:val="left"/>
        <w:textAlignment w:val="baseline"/>
        <w:rPr>
          <w:rFonts w:hint="eastAsia" w:ascii="仿宋_GB2312" w:hAnsi="Times New Roman" w:eastAsia="仿宋_GB2312" w:cs="宋体"/>
          <w:bCs/>
          <w:snapToGrid/>
          <w:color w:val="auto"/>
          <w:spacing w:val="0"/>
          <w:kern w:val="2"/>
          <w:sz w:val="32"/>
          <w:szCs w:val="32"/>
          <w:lang w:val="en-US" w:eastAsia="zh-CN" w:bidi="ar-SA"/>
        </w:rPr>
      </w:pPr>
      <w:r>
        <w:rPr>
          <w:rFonts w:hint="eastAsia" w:ascii="仿宋_GB2312" w:hAnsi="Times New Roman" w:eastAsia="仿宋_GB2312" w:cs="宋体"/>
          <w:bCs/>
          <w:snapToGrid/>
          <w:color w:val="auto"/>
          <w:spacing w:val="0"/>
          <w:kern w:val="2"/>
          <w:sz w:val="28"/>
          <w:szCs w:val="28"/>
          <w:lang w:val="en-US" w:eastAsia="zh-CN" w:bidi="ar-SA"/>
        </w:rPr>
        <w:t>（五）其他违反法律法规和学校规章、纪律的行为，在合同签订、履行过程中损害学校利益的。</w:t>
      </w:r>
      <w:r>
        <w:rPr>
          <w:rFonts w:ascii="仿宋_GB2312" w:hAnsi="Times New Roman" w:eastAsia="仿宋_GB2312" w:cs="宋体"/>
          <w:bCs/>
          <w:snapToGrid/>
          <w:color w:val="auto"/>
          <w:spacing w:val="0"/>
          <w:kern w:val="2"/>
          <w:sz w:val="28"/>
          <w:szCs w:val="28"/>
          <w:lang w:val="en-US" w:eastAsia="zh-CN" w:bidi="ar-SA"/>
        </w:rPr>
        <w:t xml:space="preserve"> </w:t>
      </w:r>
    </w:p>
    <w:p>
      <w:pPr>
        <w:keepNext w:val="0"/>
        <w:keepLines w:val="0"/>
        <w:pageBreakBefore w:val="0"/>
        <w:widowControl w:val="0"/>
        <w:kinsoku w:val="0"/>
        <w:wordWrap/>
        <w:overflowPunct/>
        <w:topLinePunct w:val="0"/>
        <w:autoSpaceDE w:val="0"/>
        <w:autoSpaceDN w:val="0"/>
        <w:bidi w:val="0"/>
        <w:adjustRightInd w:val="0"/>
        <w:snapToGrid w:val="0"/>
        <w:spacing w:beforeLines="0" w:afterLines="0" w:line="800" w:lineRule="exact"/>
        <w:ind w:left="0" w:leftChars="0" w:firstLine="0" w:firstLineChars="0"/>
        <w:contextualSpacing/>
        <w:jc w:val="center"/>
        <w:textAlignment w:val="baseline"/>
        <w:rPr>
          <w:rFonts w:hint="eastAsia" w:ascii="黑体" w:hAnsi="黑体" w:eastAsia="黑体" w:cs="宋体"/>
          <w:snapToGrid/>
          <w:color w:val="auto"/>
          <w:spacing w:val="0"/>
          <w:kern w:val="2"/>
          <w:sz w:val="32"/>
          <w:szCs w:val="32"/>
          <w:lang w:val="en-US" w:eastAsia="zh-CN" w:bidi="ar-SA"/>
        </w:rPr>
      </w:pPr>
      <w:r>
        <w:rPr>
          <w:rFonts w:hint="eastAsia" w:ascii="黑体" w:hAnsi="黑体" w:eastAsia="黑体" w:cs="宋体"/>
          <w:snapToGrid/>
          <w:color w:val="auto"/>
          <w:spacing w:val="0"/>
          <w:kern w:val="2"/>
          <w:sz w:val="32"/>
          <w:szCs w:val="32"/>
          <w:lang w:val="en-US" w:eastAsia="zh-CN" w:bidi="ar-SA"/>
        </w:rPr>
        <w:t>第七章</w:t>
      </w:r>
      <w:r>
        <w:rPr>
          <w:rFonts w:ascii="Calibri" w:hAnsi="Calibri" w:eastAsia="黑体" w:cs="Calibri"/>
          <w:snapToGrid/>
          <w:color w:val="auto"/>
          <w:spacing w:val="0"/>
          <w:kern w:val="2"/>
          <w:sz w:val="32"/>
          <w:szCs w:val="32"/>
          <w:lang w:val="en-US" w:eastAsia="zh-CN" w:bidi="ar-SA"/>
        </w:rPr>
        <w:t> </w:t>
      </w:r>
      <w:r>
        <w:rPr>
          <w:rFonts w:hint="eastAsia" w:ascii="黑体" w:hAnsi="黑体" w:eastAsia="黑体" w:cs="宋体"/>
          <w:snapToGrid/>
          <w:color w:val="auto"/>
          <w:spacing w:val="0"/>
          <w:kern w:val="2"/>
          <w:sz w:val="32"/>
          <w:szCs w:val="32"/>
          <w:lang w:val="en-US" w:eastAsia="zh-CN" w:bidi="ar-SA"/>
        </w:rPr>
        <w:t xml:space="preserve"> 附  则</w:t>
      </w:r>
    </w:p>
    <w:p>
      <w:pPr>
        <w:widowControl w:val="0"/>
        <w:adjustRightInd w:val="0"/>
        <w:snapToGrid w:val="0"/>
        <w:spacing w:beforeLines="0" w:afterLines="0" w:line="560" w:lineRule="exact"/>
        <w:ind w:firstLine="551" w:firstLineChars="196"/>
        <w:contextualSpacing/>
        <w:jc w:val="left"/>
        <w:textAlignment w:val="baseline"/>
        <w:rPr>
          <w:rFonts w:hint="eastAsia" w:ascii="仿宋_GB2312" w:hAnsi="Times New Roman" w:eastAsia="仿宋_GB2312" w:cs="宋体"/>
          <w:bCs/>
          <w:snapToGrid/>
          <w:color w:val="auto"/>
          <w:spacing w:val="0"/>
          <w:kern w:val="2"/>
          <w:sz w:val="28"/>
          <w:szCs w:val="28"/>
          <w:lang w:val="en-US" w:eastAsia="zh-CN" w:bidi="ar-SA"/>
        </w:rPr>
      </w:pPr>
      <w:r>
        <w:rPr>
          <w:rFonts w:hint="eastAsia" w:ascii="仿宋_GB2312" w:hAnsi="Times New Roman" w:eastAsia="仿宋_GB2312" w:cs="宋体"/>
          <w:b/>
          <w:bCs w:val="0"/>
          <w:snapToGrid/>
          <w:color w:val="auto"/>
          <w:spacing w:val="0"/>
          <w:kern w:val="2"/>
          <w:sz w:val="28"/>
          <w:szCs w:val="28"/>
          <w:lang w:val="en-US" w:eastAsia="zh-CN" w:bidi="ar-SA"/>
        </w:rPr>
        <w:t xml:space="preserve">第二十三条  </w:t>
      </w:r>
      <w:r>
        <w:rPr>
          <w:rFonts w:hint="eastAsia" w:ascii="仿宋_GB2312" w:hAnsi="Times New Roman" w:eastAsia="仿宋_GB2312" w:cs="宋体"/>
          <w:bCs/>
          <w:snapToGrid/>
          <w:color w:val="auto"/>
          <w:spacing w:val="0"/>
          <w:kern w:val="2"/>
          <w:sz w:val="28"/>
          <w:szCs w:val="28"/>
          <w:lang w:val="en-US" w:eastAsia="zh-CN" w:bidi="ar-SA"/>
        </w:rPr>
        <w:t>本细则由设备处办公室负责解释。</w:t>
      </w:r>
    </w:p>
    <w:p>
      <w:pPr>
        <w:widowControl w:val="0"/>
        <w:adjustRightInd w:val="0"/>
        <w:snapToGrid w:val="0"/>
        <w:spacing w:beforeLines="0" w:afterLines="0" w:line="560" w:lineRule="exact"/>
        <w:ind w:firstLine="551" w:firstLineChars="196"/>
        <w:contextualSpacing/>
        <w:jc w:val="left"/>
        <w:textAlignment w:val="baseline"/>
        <w:rPr>
          <w:rFonts w:ascii="仿宋_GB2312" w:hAnsi="Times New Roman" w:eastAsia="仿宋_GB2312" w:cs="宋体"/>
          <w:bCs/>
          <w:snapToGrid/>
          <w:color w:val="auto"/>
          <w:spacing w:val="0"/>
          <w:kern w:val="2"/>
          <w:sz w:val="28"/>
          <w:szCs w:val="28"/>
          <w:lang w:val="en-US" w:eastAsia="zh-CN" w:bidi="ar-SA"/>
        </w:rPr>
      </w:pPr>
      <w:r>
        <w:rPr>
          <w:rFonts w:hint="eastAsia" w:ascii="仿宋_GB2312" w:hAnsi="Times New Roman" w:eastAsia="仿宋_GB2312" w:cs="宋体"/>
          <w:b/>
          <w:bCs w:val="0"/>
          <w:snapToGrid/>
          <w:color w:val="auto"/>
          <w:spacing w:val="0"/>
          <w:kern w:val="2"/>
          <w:sz w:val="28"/>
          <w:szCs w:val="28"/>
          <w:lang w:val="en-US" w:eastAsia="zh-CN" w:bidi="ar-SA"/>
        </w:rPr>
        <w:t xml:space="preserve">第二十四条   </w:t>
      </w:r>
      <w:r>
        <w:rPr>
          <w:rFonts w:hint="eastAsia" w:ascii="仿宋_GB2312" w:hAnsi="Times New Roman" w:eastAsia="仿宋_GB2312" w:cs="宋体"/>
          <w:bCs/>
          <w:snapToGrid/>
          <w:color w:val="auto"/>
          <w:spacing w:val="0"/>
          <w:kern w:val="2"/>
          <w:sz w:val="28"/>
          <w:szCs w:val="28"/>
          <w:lang w:val="en-US" w:eastAsia="zh-CN" w:bidi="ar-SA"/>
        </w:rPr>
        <w:t>本细则自公布之日起实行。</w:t>
      </w:r>
    </w:p>
    <w:p>
      <w:pPr>
        <w:widowControl w:val="0"/>
        <w:adjustRightInd w:val="0"/>
        <w:snapToGrid w:val="0"/>
        <w:spacing w:beforeLines="0" w:afterLines="0" w:line="560" w:lineRule="exact"/>
        <w:ind w:firstLine="0" w:firstLineChars="0"/>
        <w:jc w:val="both"/>
        <w:textAlignment w:val="baseline"/>
        <w:rPr>
          <w:rFonts w:ascii="黑体" w:hAnsi="黑体" w:eastAsia="黑体" w:cs="宋体"/>
          <w:bCs/>
          <w:snapToGrid/>
          <w:color w:val="auto"/>
          <w:spacing w:val="0"/>
          <w:kern w:val="2"/>
          <w:sz w:val="32"/>
          <w:szCs w:val="32"/>
          <w:lang w:val="en-US" w:eastAsia="zh-CN" w:bidi="ar-SA"/>
        </w:rPr>
      </w:pPr>
      <w:r>
        <w:rPr>
          <w:rFonts w:ascii="仿宋_GB2312" w:hAnsi="Times New Roman" w:eastAsia="仿宋_GB2312" w:cs="宋体"/>
          <w:bCs/>
          <w:snapToGrid/>
          <w:color w:val="auto"/>
          <w:spacing w:val="0"/>
          <w:kern w:val="2"/>
          <w:sz w:val="28"/>
          <w:szCs w:val="28"/>
          <w:lang w:val="en-US" w:eastAsia="zh-CN" w:bidi="ar-SA"/>
        </w:rPr>
        <w:br w:type="page"/>
      </w:r>
      <w:r>
        <w:rPr>
          <w:rFonts w:hint="eastAsia" w:ascii="黑体" w:hAnsi="黑体" w:eastAsia="黑体" w:cs="宋体"/>
          <w:bCs/>
          <w:snapToGrid/>
          <w:color w:val="auto"/>
          <w:spacing w:val="0"/>
          <w:kern w:val="2"/>
          <w:sz w:val="28"/>
          <w:szCs w:val="32"/>
          <w:lang w:val="en-US" w:eastAsia="zh-CN" w:bidi="ar-SA"/>
        </w:rPr>
        <w:t>附件1</w:t>
      </w:r>
    </w:p>
    <w:p>
      <w:pPr>
        <w:widowControl w:val="0"/>
        <w:adjustRightInd w:val="0"/>
        <w:snapToGrid w:val="0"/>
        <w:spacing w:beforeLines="0" w:after="156" w:afterLines="50" w:line="560" w:lineRule="exact"/>
        <w:ind w:firstLine="0" w:firstLineChars="0"/>
        <w:jc w:val="center"/>
        <w:textAlignment w:val="baseline"/>
        <w:rPr>
          <w:rFonts w:hint="eastAsia" w:ascii="仿宋_GB2312" w:hAnsi="仿宋" w:eastAsia="仿宋_GB2312" w:cs="宋体"/>
          <w:snapToGrid w:val="0"/>
          <w:color w:val="000000"/>
          <w:spacing w:val="5"/>
          <w:kern w:val="2"/>
          <w:sz w:val="13"/>
          <w:szCs w:val="13"/>
          <w:lang w:val="en-US" w:eastAsia="zh-CN" w:bidi="ar-SA"/>
        </w:rPr>
      </w:pPr>
      <w:r>
        <w:rPr>
          <w:rFonts w:hint="eastAsia" w:ascii="黑体" w:hAnsi="黑体" w:eastAsia="黑体" w:cs="黑体"/>
          <w:snapToGrid w:val="0"/>
          <w:color w:val="000000"/>
          <w:spacing w:val="5"/>
          <w:kern w:val="2"/>
          <w:sz w:val="40"/>
          <w:szCs w:val="44"/>
          <w:lang w:val="en-US" w:eastAsia="zh-CN" w:bidi="ar-SA"/>
        </w:rPr>
        <w:t>上海海洋大学合同审核流程表</w:t>
      </w:r>
    </w:p>
    <w:tbl>
      <w:tblPr>
        <w:tblStyle w:val="4"/>
        <w:tblW w:w="9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761"/>
        <w:gridCol w:w="579"/>
        <w:gridCol w:w="1896"/>
        <w:gridCol w:w="979"/>
        <w:gridCol w:w="475"/>
        <w:gridCol w:w="702"/>
        <w:gridCol w:w="1631"/>
        <w:gridCol w:w="741"/>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77" w:type="dxa"/>
            <w:gridSpan w:val="3"/>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合同名称</w:t>
            </w:r>
          </w:p>
        </w:tc>
        <w:tc>
          <w:tcPr>
            <w:tcW w:w="5683" w:type="dxa"/>
            <w:gridSpan w:val="5"/>
            <w:tcBorders>
              <w:bottom w:val="single" w:color="auto" w:sz="4" w:space="0"/>
            </w:tcBorders>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p>
        </w:tc>
        <w:tc>
          <w:tcPr>
            <w:tcW w:w="741" w:type="dxa"/>
            <w:tcBorders>
              <w:bottom w:val="single" w:color="auto" w:sz="4" w:space="0"/>
            </w:tcBorders>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金额</w:t>
            </w:r>
          </w:p>
        </w:tc>
        <w:tc>
          <w:tcPr>
            <w:tcW w:w="1606" w:type="dxa"/>
            <w:tcBorders>
              <w:bottom w:val="single" w:color="auto" w:sz="4" w:space="0"/>
            </w:tcBorders>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77" w:type="dxa"/>
            <w:gridSpan w:val="3"/>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合同类型</w:t>
            </w:r>
          </w:p>
        </w:tc>
        <w:tc>
          <w:tcPr>
            <w:tcW w:w="8031" w:type="dxa"/>
            <w:gridSpan w:val="7"/>
            <w:tcBorders>
              <w:bottom w:val="single" w:color="auto" w:sz="4" w:space="0"/>
            </w:tcBorders>
            <w:noWrap w:val="0"/>
            <w:vAlign w:val="center"/>
          </w:tcPr>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sym w:font="Wingdings" w:char="F06F"/>
            </w:r>
            <w:r>
              <w:rPr>
                <w:rFonts w:hint="eastAsia" w:ascii="仿宋_GB2312" w:hAnsi="仿宋" w:eastAsia="仿宋_GB2312" w:cs="Times New Roman"/>
                <w:snapToGrid/>
                <w:kern w:val="2"/>
                <w:sz w:val="22"/>
                <w:szCs w:val="21"/>
                <w:lang w:val="en-US" w:eastAsia="zh-CN" w:bidi="ar-SA"/>
              </w:rPr>
              <w:t xml:space="preserve">采购    </w:t>
            </w:r>
            <w:r>
              <w:rPr>
                <w:rFonts w:hint="eastAsia" w:ascii="仿宋_GB2312" w:hAnsi="仿宋" w:eastAsia="仿宋_GB2312" w:cs="Times New Roman"/>
                <w:snapToGrid/>
                <w:kern w:val="2"/>
                <w:sz w:val="22"/>
                <w:szCs w:val="21"/>
                <w:lang w:val="en-US" w:eastAsia="zh-CN" w:bidi="ar-SA"/>
              </w:rPr>
              <w:sym w:font="Wingdings" w:char="F06F"/>
            </w:r>
            <w:r>
              <w:rPr>
                <w:rFonts w:hint="eastAsia" w:ascii="仿宋_GB2312" w:hAnsi="仿宋" w:eastAsia="仿宋_GB2312" w:cs="Times New Roman"/>
                <w:snapToGrid/>
                <w:kern w:val="2"/>
                <w:sz w:val="22"/>
                <w:szCs w:val="21"/>
                <w:lang w:val="en-US" w:eastAsia="zh-CN" w:bidi="ar-SA"/>
              </w:rPr>
              <w:t xml:space="preserve">科技   </w:t>
            </w:r>
            <w:r>
              <w:rPr>
                <w:rFonts w:hint="eastAsia" w:ascii="仿宋_GB2312" w:hAnsi="仿宋" w:eastAsia="仿宋_GB2312" w:cs="Times New Roman"/>
                <w:snapToGrid/>
                <w:kern w:val="2"/>
                <w:sz w:val="22"/>
                <w:szCs w:val="21"/>
                <w:lang w:val="en-US" w:eastAsia="zh-CN" w:bidi="ar-SA"/>
              </w:rPr>
              <w:sym w:font="Wingdings" w:char="F06F"/>
            </w:r>
            <w:r>
              <w:rPr>
                <w:rFonts w:hint="eastAsia" w:ascii="仿宋_GB2312" w:hAnsi="仿宋" w:eastAsia="仿宋_GB2312" w:cs="Times New Roman"/>
                <w:snapToGrid/>
                <w:kern w:val="2"/>
                <w:sz w:val="22"/>
                <w:szCs w:val="21"/>
                <w:lang w:val="en-US" w:eastAsia="zh-CN" w:bidi="ar-SA"/>
              </w:rPr>
              <w:t xml:space="preserve">继续教育   </w:t>
            </w:r>
            <w:r>
              <w:rPr>
                <w:rFonts w:hint="eastAsia" w:ascii="仿宋_GB2312" w:hAnsi="仿宋" w:eastAsia="仿宋_GB2312" w:cs="Times New Roman"/>
                <w:snapToGrid/>
                <w:kern w:val="2"/>
                <w:sz w:val="22"/>
                <w:szCs w:val="21"/>
                <w:lang w:val="en-US" w:eastAsia="zh-CN" w:bidi="ar-SA"/>
              </w:rPr>
              <w:sym w:font="Wingdings" w:char="F06F"/>
            </w:r>
            <w:r>
              <w:rPr>
                <w:rFonts w:hint="eastAsia" w:ascii="仿宋_GB2312" w:hAnsi="仿宋" w:eastAsia="仿宋_GB2312" w:cs="Times New Roman"/>
                <w:snapToGrid/>
                <w:kern w:val="2"/>
                <w:sz w:val="22"/>
                <w:szCs w:val="21"/>
                <w:lang w:val="en-US" w:eastAsia="zh-CN" w:bidi="ar-SA"/>
              </w:rPr>
              <w:t xml:space="preserve">投资、捐赠     </w:t>
            </w:r>
            <w:r>
              <w:rPr>
                <w:rFonts w:hint="eastAsia" w:ascii="仿宋_GB2312" w:hAnsi="仿宋" w:eastAsia="仿宋_GB2312" w:cs="Times New Roman"/>
                <w:snapToGrid/>
                <w:kern w:val="2"/>
                <w:sz w:val="22"/>
                <w:szCs w:val="21"/>
                <w:lang w:val="en-US" w:eastAsia="zh-CN" w:bidi="ar-SA"/>
              </w:rPr>
              <w:sym w:font="Wingdings" w:char="F06F"/>
            </w:r>
            <w:r>
              <w:rPr>
                <w:rFonts w:hint="eastAsia" w:ascii="仿宋_GB2312" w:hAnsi="仿宋" w:eastAsia="仿宋_GB2312" w:cs="Times New Roman"/>
                <w:snapToGrid/>
                <w:kern w:val="2"/>
                <w:sz w:val="22"/>
                <w:szCs w:val="21"/>
                <w:lang w:val="en-US" w:eastAsia="zh-CN" w:bidi="ar-SA"/>
              </w:rPr>
              <w:t xml:space="preserve">涉外               </w:t>
            </w: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sym w:font="Wingdings" w:char="F06F"/>
            </w:r>
            <w:r>
              <w:rPr>
                <w:rFonts w:hint="eastAsia" w:ascii="仿宋_GB2312" w:hAnsi="仿宋" w:eastAsia="仿宋_GB2312" w:cs="Times New Roman"/>
                <w:snapToGrid/>
                <w:kern w:val="2"/>
                <w:sz w:val="22"/>
                <w:szCs w:val="21"/>
                <w:lang w:val="en-US" w:eastAsia="zh-CN" w:bidi="ar-SA"/>
              </w:rPr>
              <w:t>其他</w:t>
            </w:r>
            <w:r>
              <w:rPr>
                <w:rFonts w:hint="eastAsia" w:ascii="仿宋_GB2312" w:hAnsi="仿宋" w:eastAsia="仿宋_GB2312" w:cs="Times New Roman"/>
                <w:snapToGrid/>
                <w:kern w:val="2"/>
                <w:sz w:val="22"/>
                <w:szCs w:val="21"/>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777" w:type="dxa"/>
            <w:gridSpan w:val="3"/>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合同相对人</w:t>
            </w:r>
          </w:p>
        </w:tc>
        <w:tc>
          <w:tcPr>
            <w:tcW w:w="4052" w:type="dxa"/>
            <w:gridSpan w:val="4"/>
            <w:tcBorders>
              <w:top w:val="single" w:color="auto" w:sz="4" w:space="0"/>
            </w:tcBorders>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p>
        </w:tc>
        <w:tc>
          <w:tcPr>
            <w:tcW w:w="1630" w:type="dxa"/>
            <w:tcBorders>
              <w:top w:val="single" w:color="auto" w:sz="4" w:space="0"/>
            </w:tcBorders>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有效期</w:t>
            </w:r>
          </w:p>
        </w:tc>
        <w:tc>
          <w:tcPr>
            <w:tcW w:w="2348" w:type="dxa"/>
            <w:gridSpan w:val="2"/>
            <w:tcBorders>
              <w:top w:val="single" w:color="auto" w:sz="4" w:space="0"/>
            </w:tcBorders>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77" w:type="dxa"/>
            <w:gridSpan w:val="3"/>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具体承办部门</w:t>
            </w:r>
          </w:p>
        </w:tc>
        <w:tc>
          <w:tcPr>
            <w:tcW w:w="1896" w:type="dxa"/>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p>
        </w:tc>
        <w:tc>
          <w:tcPr>
            <w:tcW w:w="979" w:type="dxa"/>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承办人</w:t>
            </w:r>
          </w:p>
        </w:tc>
        <w:tc>
          <w:tcPr>
            <w:tcW w:w="1175" w:type="dxa"/>
            <w:gridSpan w:val="2"/>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p>
        </w:tc>
        <w:tc>
          <w:tcPr>
            <w:tcW w:w="1630" w:type="dxa"/>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联系电话</w:t>
            </w:r>
          </w:p>
        </w:tc>
        <w:tc>
          <w:tcPr>
            <w:tcW w:w="2348" w:type="dxa"/>
            <w:gridSpan w:val="2"/>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jc w:val="center"/>
        </w:trPr>
        <w:tc>
          <w:tcPr>
            <w:tcW w:w="9808" w:type="dxa"/>
            <w:gridSpan w:val="10"/>
            <w:noWrap w:val="0"/>
            <w:vAlign w:val="center"/>
          </w:tcPr>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承办人保证：</w:t>
            </w:r>
          </w:p>
          <w:p>
            <w:pPr>
              <w:widowControl w:val="0"/>
              <w:numPr>
                <w:ilvl w:val="0"/>
                <w:numId w:val="3"/>
              </w:numPr>
              <w:kinsoku/>
              <w:autoSpaceDE/>
              <w:autoSpaceDN/>
              <w:adjustRightInd w:val="0"/>
              <w:snapToGrid w:val="0"/>
              <w:spacing w:beforeLines="0" w:afterLines="0" w:line="240" w:lineRule="auto"/>
              <w:ind w:left="420" w:hanging="420"/>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严格遵守法律及学校有关规定，依法签订、履行合同；</w:t>
            </w:r>
          </w:p>
          <w:p>
            <w:pPr>
              <w:widowControl w:val="0"/>
              <w:numPr>
                <w:ilvl w:val="0"/>
                <w:numId w:val="3"/>
              </w:numPr>
              <w:kinsoku/>
              <w:autoSpaceDE/>
              <w:autoSpaceDN/>
              <w:adjustRightInd w:val="0"/>
              <w:snapToGrid w:val="0"/>
              <w:spacing w:beforeLines="0" w:afterLines="0" w:line="240" w:lineRule="auto"/>
              <w:ind w:left="420" w:hanging="420"/>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合作方具备相应主体资格及履约能力；</w:t>
            </w:r>
          </w:p>
          <w:p>
            <w:pPr>
              <w:widowControl w:val="0"/>
              <w:numPr>
                <w:ilvl w:val="0"/>
                <w:numId w:val="3"/>
              </w:numPr>
              <w:kinsoku/>
              <w:autoSpaceDE/>
              <w:autoSpaceDN/>
              <w:adjustRightInd w:val="0"/>
              <w:snapToGrid w:val="0"/>
              <w:spacing w:beforeLines="0" w:afterLines="0" w:line="240" w:lineRule="auto"/>
              <w:ind w:left="420" w:hanging="420"/>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与合作方无利益关系；</w:t>
            </w:r>
          </w:p>
          <w:p>
            <w:pPr>
              <w:widowControl w:val="0"/>
              <w:numPr>
                <w:ilvl w:val="0"/>
                <w:numId w:val="3"/>
              </w:numPr>
              <w:kinsoku/>
              <w:autoSpaceDE/>
              <w:autoSpaceDN/>
              <w:adjustRightInd w:val="0"/>
              <w:snapToGrid w:val="0"/>
              <w:spacing w:beforeLines="0" w:afterLines="0" w:line="240" w:lineRule="auto"/>
              <w:ind w:left="420" w:hanging="420"/>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愿意承担我方风险责任、全部违约及保密责任；</w:t>
            </w:r>
          </w:p>
          <w:p>
            <w:pPr>
              <w:widowControl w:val="0"/>
              <w:numPr>
                <w:ilvl w:val="0"/>
                <w:numId w:val="3"/>
              </w:numPr>
              <w:kinsoku/>
              <w:autoSpaceDE/>
              <w:autoSpaceDN/>
              <w:adjustRightInd w:val="0"/>
              <w:snapToGrid w:val="0"/>
              <w:spacing w:beforeLines="0" w:afterLines="0" w:line="240" w:lineRule="auto"/>
              <w:ind w:left="420" w:hanging="420"/>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不侵犯他人的知识产权；</w:t>
            </w:r>
          </w:p>
          <w:p>
            <w:pPr>
              <w:widowControl w:val="0"/>
              <w:numPr>
                <w:ilvl w:val="0"/>
                <w:numId w:val="3"/>
              </w:numPr>
              <w:kinsoku/>
              <w:autoSpaceDE/>
              <w:autoSpaceDN/>
              <w:adjustRightInd w:val="0"/>
              <w:snapToGrid w:val="0"/>
              <w:spacing w:beforeLines="0" w:afterLines="0" w:line="240" w:lineRule="auto"/>
              <w:ind w:left="420" w:hanging="420"/>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以上如有不符，愿意承担相关法律责任并接受相应处理。</w:t>
            </w: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 xml:space="preserve">                                                          承办人签名：</w:t>
            </w:r>
          </w:p>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jc w:val="center"/>
        </w:trPr>
        <w:tc>
          <w:tcPr>
            <w:tcW w:w="437" w:type="dxa"/>
            <w:vMerge w:val="restart"/>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审</w:t>
            </w:r>
          </w:p>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p>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核</w:t>
            </w:r>
          </w:p>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p>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意</w:t>
            </w:r>
          </w:p>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p>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见</w:t>
            </w:r>
          </w:p>
        </w:tc>
        <w:tc>
          <w:tcPr>
            <w:tcW w:w="761" w:type="dxa"/>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具体承办部门</w:t>
            </w:r>
          </w:p>
        </w:tc>
        <w:tc>
          <w:tcPr>
            <w:tcW w:w="8610" w:type="dxa"/>
            <w:gridSpan w:val="8"/>
            <w:noWrap w:val="0"/>
            <w:vAlign w:val="center"/>
          </w:tcPr>
          <w:p>
            <w:pPr>
              <w:widowControl w:val="0"/>
              <w:kinsoku/>
              <w:autoSpaceDE/>
              <w:autoSpaceDN/>
              <w:adjustRightInd w:val="0"/>
              <w:snapToGrid w:val="0"/>
              <w:spacing w:beforeLines="0" w:afterLines="0" w:line="240" w:lineRule="auto"/>
              <w:ind w:firstLine="440" w:firstLineChars="200"/>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同意合同内容，对于我方合同承办人履约能力及合同可行性已查实无异议，已审查对方当事人的法定身份、资信状况以及履约能力，现向学校合同归口管理部门提出审核申请并建议</w:t>
            </w:r>
            <w:r>
              <w:rPr>
                <w:rFonts w:hint="eastAsia" w:ascii="仿宋_GB2312" w:hAnsi="仿宋" w:eastAsia="仿宋_GB2312" w:cs="Times New Roman"/>
                <w:snapToGrid/>
                <w:kern w:val="2"/>
                <w:sz w:val="22"/>
                <w:szCs w:val="21"/>
                <w:u w:val="single"/>
                <w:lang w:val="en-US" w:eastAsia="zh-CN" w:bidi="ar-SA"/>
              </w:rPr>
              <w:t xml:space="preserve">             </w:t>
            </w:r>
            <w:r>
              <w:rPr>
                <w:rFonts w:hint="eastAsia" w:ascii="仿宋_GB2312" w:hAnsi="仿宋" w:eastAsia="仿宋_GB2312" w:cs="Times New Roman"/>
                <w:snapToGrid/>
                <w:kern w:val="2"/>
                <w:sz w:val="22"/>
                <w:szCs w:val="21"/>
                <w:lang w:val="en-US" w:eastAsia="zh-CN" w:bidi="ar-SA"/>
              </w:rPr>
              <w:t>为法人委托代理人。</w:t>
            </w:r>
          </w:p>
          <w:p>
            <w:pPr>
              <w:widowControl w:val="0"/>
              <w:kinsoku/>
              <w:autoSpaceDE/>
              <w:autoSpaceDN/>
              <w:adjustRightInd w:val="0"/>
              <w:snapToGrid w:val="0"/>
              <w:spacing w:beforeLines="0" w:afterLines="0" w:line="240" w:lineRule="auto"/>
              <w:jc w:val="both"/>
              <w:textAlignment w:val="auto"/>
              <w:rPr>
                <w:rFonts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 xml:space="preserve">                                           </w:t>
            </w:r>
          </w:p>
          <w:p>
            <w:pPr>
              <w:widowControl w:val="0"/>
              <w:kinsoku/>
              <w:autoSpaceDE/>
              <w:autoSpaceDN/>
              <w:adjustRightInd w:val="0"/>
              <w:snapToGrid w:val="0"/>
              <w:spacing w:beforeLines="0" w:afterLines="0" w:line="240" w:lineRule="auto"/>
              <w:ind w:firstLine="4180" w:firstLineChars="1900"/>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 xml:space="preserve">  负责人：              公章</w:t>
            </w: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 xml:space="preserve">                                                 </w:t>
            </w:r>
            <w:r>
              <w:rPr>
                <w:rFonts w:ascii="仿宋_GB2312" w:hAnsi="仿宋" w:eastAsia="仿宋_GB2312" w:cs="Times New Roman"/>
                <w:snapToGrid/>
                <w:kern w:val="2"/>
                <w:sz w:val="22"/>
                <w:szCs w:val="21"/>
                <w:lang w:val="en-US" w:eastAsia="zh-CN" w:bidi="ar-SA"/>
              </w:rPr>
              <w:t xml:space="preserve"> </w:t>
            </w:r>
            <w:r>
              <w:rPr>
                <w:rFonts w:hint="eastAsia" w:ascii="仿宋_GB2312" w:hAnsi="仿宋" w:eastAsia="仿宋_GB2312" w:cs="Times New Roman"/>
                <w:snapToGrid/>
                <w:kern w:val="2"/>
                <w:sz w:val="22"/>
                <w:szCs w:val="21"/>
                <w:lang w:val="en-US" w:eastAsia="zh-CN" w:bidi="ar-SA"/>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jc w:val="center"/>
        </w:trPr>
        <w:tc>
          <w:tcPr>
            <w:tcW w:w="437" w:type="dxa"/>
            <w:vMerge w:val="continue"/>
            <w:noWrap w:val="0"/>
            <w:vAlign w:val="top"/>
          </w:tcPr>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p>
        </w:tc>
        <w:tc>
          <w:tcPr>
            <w:tcW w:w="761" w:type="dxa"/>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归口管理部门</w:t>
            </w:r>
          </w:p>
        </w:tc>
        <w:tc>
          <w:tcPr>
            <w:tcW w:w="3929" w:type="dxa"/>
            <w:gridSpan w:val="4"/>
            <w:noWrap w:val="0"/>
            <w:vAlign w:val="top"/>
          </w:tcPr>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p>
          <w:p>
            <w:pPr>
              <w:widowControl w:val="0"/>
              <w:kinsoku/>
              <w:autoSpaceDE/>
              <w:autoSpaceDN/>
              <w:adjustRightInd w:val="0"/>
              <w:snapToGrid w:val="0"/>
              <w:spacing w:beforeLines="0" w:afterLines="0" w:line="240" w:lineRule="auto"/>
              <w:jc w:val="both"/>
              <w:textAlignment w:val="auto"/>
              <w:rPr>
                <w:rFonts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 xml:space="preserve">             </w:t>
            </w:r>
          </w:p>
          <w:p>
            <w:pPr>
              <w:widowControl w:val="0"/>
              <w:kinsoku/>
              <w:autoSpaceDE/>
              <w:autoSpaceDN/>
              <w:adjustRightInd w:val="0"/>
              <w:snapToGrid w:val="0"/>
              <w:spacing w:beforeLines="0" w:afterLines="0" w:line="240" w:lineRule="auto"/>
              <w:jc w:val="both"/>
              <w:textAlignment w:val="auto"/>
              <w:rPr>
                <w:rFonts w:ascii="仿宋_GB2312" w:hAnsi="仿宋" w:eastAsia="仿宋_GB2312" w:cs="Times New Roman"/>
                <w:snapToGrid/>
                <w:kern w:val="2"/>
                <w:sz w:val="22"/>
                <w:szCs w:val="21"/>
                <w:lang w:val="en-US" w:eastAsia="zh-CN" w:bidi="ar-SA"/>
              </w:rPr>
            </w:pP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 xml:space="preserve">                                   </w:t>
            </w: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负责人：              公章</w:t>
            </w: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 xml:space="preserve">     </w:t>
            </w:r>
            <w:r>
              <w:rPr>
                <w:rFonts w:ascii="仿宋_GB2312" w:hAnsi="仿宋" w:eastAsia="仿宋_GB2312" w:cs="Times New Roman"/>
                <w:snapToGrid/>
                <w:kern w:val="2"/>
                <w:sz w:val="22"/>
                <w:szCs w:val="21"/>
                <w:lang w:val="en-US" w:eastAsia="zh-CN" w:bidi="ar-SA"/>
              </w:rPr>
              <w:t xml:space="preserve">     </w:t>
            </w:r>
            <w:r>
              <w:rPr>
                <w:rFonts w:hint="eastAsia" w:ascii="仿宋_GB2312" w:hAnsi="仿宋" w:eastAsia="仿宋_GB2312" w:cs="Times New Roman"/>
                <w:snapToGrid/>
                <w:kern w:val="2"/>
                <w:sz w:val="22"/>
                <w:szCs w:val="21"/>
                <w:lang w:val="en-US" w:eastAsia="zh-CN" w:bidi="ar-SA"/>
              </w:rPr>
              <w:t xml:space="preserve">年   月   日          </w:t>
            </w:r>
          </w:p>
        </w:tc>
        <w:tc>
          <w:tcPr>
            <w:tcW w:w="702" w:type="dxa"/>
            <w:noWrap w:val="0"/>
            <w:vAlign w:val="top"/>
          </w:tcPr>
          <w:p>
            <w:pPr>
              <w:widowControl w:val="0"/>
              <w:kinsoku/>
              <w:autoSpaceDE/>
              <w:autoSpaceDN/>
              <w:adjustRightInd/>
              <w:snapToGrid/>
              <w:spacing w:beforeLines="0" w:afterLines="0" w:line="240" w:lineRule="auto"/>
              <w:jc w:val="both"/>
              <w:textAlignment w:val="auto"/>
              <w:rPr>
                <w:rFonts w:ascii="仿宋_GB2312" w:hAnsi="仿宋" w:eastAsia="仿宋_GB2312" w:cs="Times New Roman"/>
                <w:snapToGrid/>
                <w:kern w:val="2"/>
                <w:sz w:val="22"/>
                <w:szCs w:val="21"/>
                <w:lang w:val="en-US" w:eastAsia="zh-CN" w:bidi="ar-SA"/>
              </w:rPr>
            </w:pPr>
          </w:p>
          <w:p>
            <w:pPr>
              <w:widowControl w:val="0"/>
              <w:kinsoku/>
              <w:autoSpaceDE/>
              <w:autoSpaceDN/>
              <w:adjustRightInd/>
              <w:snapToGrid/>
              <w:spacing w:beforeLines="0" w:afterLines="0" w:line="240" w:lineRule="auto"/>
              <w:jc w:val="both"/>
              <w:textAlignment w:val="auto"/>
              <w:rPr>
                <w:rFonts w:ascii="仿宋_GB2312" w:hAnsi="仿宋" w:eastAsia="仿宋_GB2312" w:cs="Times New Roman"/>
                <w:snapToGrid/>
                <w:kern w:val="2"/>
                <w:sz w:val="22"/>
                <w:szCs w:val="21"/>
                <w:lang w:val="en-US" w:eastAsia="zh-CN" w:bidi="ar-SA"/>
              </w:rPr>
            </w:pPr>
          </w:p>
          <w:p>
            <w:pPr>
              <w:widowControl w:val="0"/>
              <w:kinsoku/>
              <w:autoSpaceDE/>
              <w:autoSpaceDN/>
              <w:adjustRightInd/>
              <w:snapToGrid/>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合同会签部门</w:t>
            </w:r>
          </w:p>
        </w:tc>
        <w:tc>
          <w:tcPr>
            <w:tcW w:w="3979" w:type="dxa"/>
            <w:gridSpan w:val="3"/>
            <w:noWrap w:val="0"/>
            <w:vAlign w:val="top"/>
          </w:tcPr>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p>
          <w:p>
            <w:pPr>
              <w:widowControl w:val="0"/>
              <w:kinsoku/>
              <w:autoSpaceDE/>
              <w:autoSpaceDN/>
              <w:adjustRightInd w:val="0"/>
              <w:snapToGrid w:val="0"/>
              <w:spacing w:beforeLines="0" w:afterLines="0" w:line="240" w:lineRule="auto"/>
              <w:jc w:val="both"/>
              <w:textAlignment w:val="auto"/>
              <w:rPr>
                <w:rFonts w:ascii="仿宋_GB2312" w:hAnsi="仿宋" w:eastAsia="仿宋_GB2312" w:cs="Times New Roman"/>
                <w:snapToGrid/>
                <w:kern w:val="2"/>
                <w:sz w:val="22"/>
                <w:szCs w:val="21"/>
                <w:lang w:val="en-US" w:eastAsia="zh-CN" w:bidi="ar-SA"/>
              </w:rPr>
            </w:pPr>
          </w:p>
          <w:p>
            <w:pPr>
              <w:widowControl w:val="0"/>
              <w:kinsoku/>
              <w:autoSpaceDE/>
              <w:autoSpaceDN/>
              <w:adjustRightInd w:val="0"/>
              <w:snapToGrid w:val="0"/>
              <w:spacing w:beforeLines="0" w:afterLines="0" w:line="240" w:lineRule="auto"/>
              <w:jc w:val="both"/>
              <w:textAlignment w:val="auto"/>
              <w:rPr>
                <w:rFonts w:ascii="仿宋_GB2312" w:hAnsi="仿宋" w:eastAsia="仿宋_GB2312" w:cs="Times New Roman"/>
                <w:snapToGrid/>
                <w:kern w:val="2"/>
                <w:sz w:val="22"/>
                <w:szCs w:val="21"/>
                <w:lang w:val="en-US" w:eastAsia="zh-CN" w:bidi="ar-SA"/>
              </w:rPr>
            </w:pP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负责人：              公章</w:t>
            </w:r>
          </w:p>
          <w:p>
            <w:pPr>
              <w:widowControl w:val="0"/>
              <w:kinsoku/>
              <w:autoSpaceDE/>
              <w:autoSpaceDN/>
              <w:adjustRightInd w:val="0"/>
              <w:snapToGrid w:val="0"/>
              <w:spacing w:beforeLines="0" w:afterLines="0" w:line="240" w:lineRule="auto"/>
              <w:ind w:firstLine="1100" w:firstLineChars="500"/>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437" w:type="dxa"/>
            <w:vMerge w:val="continue"/>
            <w:noWrap w:val="0"/>
            <w:vAlign w:val="top"/>
          </w:tcPr>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p>
        </w:tc>
        <w:tc>
          <w:tcPr>
            <w:tcW w:w="761" w:type="dxa"/>
            <w:noWrap w:val="0"/>
            <w:vAlign w:val="center"/>
          </w:tcPr>
          <w:p>
            <w:pPr>
              <w:widowControl w:val="0"/>
              <w:kinsoku/>
              <w:autoSpaceDE/>
              <w:autoSpaceDN/>
              <w:adjustRightInd w:val="0"/>
              <w:snapToGrid w:val="0"/>
              <w:spacing w:beforeLines="0" w:afterLines="0" w:line="240" w:lineRule="auto"/>
              <w:jc w:val="center"/>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法律事务办公室</w:t>
            </w:r>
          </w:p>
        </w:tc>
        <w:tc>
          <w:tcPr>
            <w:tcW w:w="3929" w:type="dxa"/>
            <w:gridSpan w:val="4"/>
            <w:noWrap w:val="0"/>
            <w:vAlign w:val="top"/>
          </w:tcPr>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 xml:space="preserve">     </w:t>
            </w: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 xml:space="preserve">                                           </w:t>
            </w: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负责人：                   公章</w:t>
            </w: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 xml:space="preserve">     </w:t>
            </w:r>
            <w:r>
              <w:rPr>
                <w:rFonts w:ascii="仿宋_GB2312" w:hAnsi="仿宋" w:eastAsia="仿宋_GB2312" w:cs="Times New Roman"/>
                <w:snapToGrid/>
                <w:kern w:val="2"/>
                <w:sz w:val="22"/>
                <w:szCs w:val="21"/>
                <w:lang w:val="en-US" w:eastAsia="zh-CN" w:bidi="ar-SA"/>
              </w:rPr>
              <w:t xml:space="preserve">     </w:t>
            </w:r>
            <w:r>
              <w:rPr>
                <w:rFonts w:hint="eastAsia" w:ascii="仿宋_GB2312" w:hAnsi="仿宋" w:eastAsia="仿宋_GB2312" w:cs="Times New Roman"/>
                <w:snapToGrid/>
                <w:kern w:val="2"/>
                <w:sz w:val="22"/>
                <w:szCs w:val="21"/>
                <w:lang w:val="en-US" w:eastAsia="zh-CN" w:bidi="ar-SA"/>
              </w:rPr>
              <w:t xml:space="preserve">年   月   日          </w:t>
            </w:r>
          </w:p>
        </w:tc>
        <w:tc>
          <w:tcPr>
            <w:tcW w:w="702" w:type="dxa"/>
            <w:noWrap w:val="0"/>
            <w:vAlign w:val="top"/>
          </w:tcPr>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分管业务校领导</w:t>
            </w:r>
          </w:p>
        </w:tc>
        <w:tc>
          <w:tcPr>
            <w:tcW w:w="3979" w:type="dxa"/>
            <w:gridSpan w:val="3"/>
            <w:noWrap w:val="0"/>
            <w:vAlign w:val="top"/>
          </w:tcPr>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签名：</w:t>
            </w:r>
          </w:p>
          <w:p>
            <w:pPr>
              <w:widowControl w:val="0"/>
              <w:kinsoku/>
              <w:autoSpaceDE/>
              <w:autoSpaceDN/>
              <w:adjustRightInd w:val="0"/>
              <w:snapToGrid w:val="0"/>
              <w:spacing w:beforeLines="0" w:afterLines="0" w:line="240" w:lineRule="auto"/>
              <w:jc w:val="both"/>
              <w:textAlignment w:val="auto"/>
              <w:rPr>
                <w:rFonts w:hint="eastAsia" w:ascii="仿宋_GB2312" w:hAnsi="仿宋" w:eastAsia="仿宋_GB2312" w:cs="Times New Roman"/>
                <w:snapToGrid/>
                <w:kern w:val="2"/>
                <w:sz w:val="22"/>
                <w:szCs w:val="21"/>
                <w:lang w:val="en-US" w:eastAsia="zh-CN" w:bidi="ar-SA"/>
              </w:rPr>
            </w:pPr>
            <w:r>
              <w:rPr>
                <w:rFonts w:hint="eastAsia" w:ascii="仿宋_GB2312" w:hAnsi="仿宋" w:eastAsia="仿宋_GB2312" w:cs="Times New Roman"/>
                <w:snapToGrid/>
                <w:kern w:val="2"/>
                <w:sz w:val="22"/>
                <w:szCs w:val="21"/>
                <w:lang w:val="en-US" w:eastAsia="zh-CN" w:bidi="ar-SA"/>
              </w:rPr>
              <w:t xml:space="preserve">    </w:t>
            </w:r>
            <w:r>
              <w:rPr>
                <w:rFonts w:ascii="仿宋_GB2312" w:hAnsi="仿宋" w:eastAsia="仿宋_GB2312" w:cs="Times New Roman"/>
                <w:snapToGrid/>
                <w:kern w:val="2"/>
                <w:sz w:val="22"/>
                <w:szCs w:val="21"/>
                <w:lang w:val="en-US" w:eastAsia="zh-CN" w:bidi="ar-SA"/>
              </w:rPr>
              <w:t xml:space="preserve">      </w:t>
            </w:r>
            <w:r>
              <w:rPr>
                <w:rFonts w:hint="eastAsia" w:ascii="仿宋_GB2312" w:hAnsi="仿宋" w:eastAsia="仿宋_GB2312" w:cs="Times New Roman"/>
                <w:snapToGrid/>
                <w:kern w:val="2"/>
                <w:sz w:val="22"/>
                <w:szCs w:val="21"/>
                <w:lang w:val="en-US" w:eastAsia="zh-CN" w:bidi="ar-SA"/>
              </w:rPr>
              <w:t xml:space="preserve">年  </w:t>
            </w:r>
            <w:r>
              <w:rPr>
                <w:rFonts w:ascii="仿宋_GB2312" w:hAnsi="仿宋" w:eastAsia="仿宋_GB2312" w:cs="Times New Roman"/>
                <w:snapToGrid/>
                <w:kern w:val="2"/>
                <w:sz w:val="22"/>
                <w:szCs w:val="21"/>
                <w:lang w:val="en-US" w:eastAsia="zh-CN" w:bidi="ar-SA"/>
              </w:rPr>
              <w:t xml:space="preserve"> </w:t>
            </w:r>
            <w:r>
              <w:rPr>
                <w:rFonts w:hint="eastAsia" w:ascii="仿宋_GB2312" w:hAnsi="仿宋" w:eastAsia="仿宋_GB2312" w:cs="Times New Roman"/>
                <w:snapToGrid/>
                <w:kern w:val="2"/>
                <w:sz w:val="22"/>
                <w:szCs w:val="21"/>
                <w:lang w:val="en-US" w:eastAsia="zh-CN" w:bidi="ar-SA"/>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808" w:type="dxa"/>
            <w:gridSpan w:val="10"/>
            <w:noWrap w:val="0"/>
            <w:vAlign w:val="top"/>
          </w:tcPr>
          <w:p>
            <w:pPr>
              <w:widowControl w:val="0"/>
              <w:kinsoku/>
              <w:autoSpaceDE/>
              <w:autoSpaceDN/>
              <w:adjustRightInd w:val="0"/>
              <w:snapToGrid w:val="0"/>
              <w:spacing w:beforeLines="0" w:afterLines="0" w:line="240" w:lineRule="auto"/>
              <w:jc w:val="left"/>
              <w:textAlignment w:val="auto"/>
              <w:rPr>
                <w:rFonts w:hint="eastAsia" w:ascii="仿宋_GB2312" w:hAnsi="仿宋" w:eastAsia="仿宋_GB2312" w:cs="Times New Roman"/>
                <w:snapToGrid/>
                <w:kern w:val="2"/>
                <w:sz w:val="20"/>
                <w:szCs w:val="20"/>
                <w:lang w:val="en-US" w:eastAsia="zh-CN" w:bidi="ar-SA"/>
              </w:rPr>
            </w:pPr>
            <w:r>
              <w:rPr>
                <w:rFonts w:hint="eastAsia" w:ascii="仿宋_GB2312" w:hAnsi="仿宋" w:eastAsia="仿宋_GB2312" w:cs="Times New Roman"/>
                <w:snapToGrid/>
                <w:kern w:val="2"/>
                <w:sz w:val="20"/>
                <w:szCs w:val="20"/>
                <w:lang w:val="en-US" w:eastAsia="zh-CN" w:bidi="ar-SA"/>
              </w:rPr>
              <w:t>填表说明：</w:t>
            </w:r>
          </w:p>
          <w:p>
            <w:pPr>
              <w:widowControl w:val="0"/>
              <w:kinsoku/>
              <w:autoSpaceDE/>
              <w:autoSpaceDN/>
              <w:adjustRightInd w:val="0"/>
              <w:snapToGrid w:val="0"/>
              <w:spacing w:beforeLines="0" w:afterLines="0" w:line="240" w:lineRule="auto"/>
              <w:jc w:val="left"/>
              <w:textAlignment w:val="auto"/>
              <w:rPr>
                <w:rFonts w:hint="eastAsia" w:ascii="仿宋_GB2312" w:hAnsi="仿宋" w:eastAsia="仿宋_GB2312" w:cs="Times New Roman"/>
                <w:snapToGrid/>
                <w:kern w:val="2"/>
                <w:sz w:val="20"/>
                <w:szCs w:val="20"/>
                <w:lang w:val="en-US" w:eastAsia="zh-CN" w:bidi="ar-SA"/>
              </w:rPr>
            </w:pPr>
            <w:r>
              <w:rPr>
                <w:rFonts w:hint="eastAsia" w:ascii="仿宋_GB2312" w:hAnsi="仿宋" w:eastAsia="仿宋_GB2312" w:cs="Times New Roman"/>
                <w:snapToGrid/>
                <w:kern w:val="2"/>
                <w:sz w:val="20"/>
                <w:szCs w:val="20"/>
                <w:lang w:val="en-US" w:eastAsia="zh-CN" w:bidi="ar-SA"/>
              </w:rPr>
              <w:t>1. 承办人是指负责订立、履行合同的科研项目负责人或因职务分工负责订立合同的人员。</w:t>
            </w:r>
          </w:p>
          <w:p>
            <w:pPr>
              <w:widowControl w:val="0"/>
              <w:kinsoku/>
              <w:autoSpaceDE/>
              <w:autoSpaceDN/>
              <w:adjustRightInd w:val="0"/>
              <w:snapToGrid w:val="0"/>
              <w:spacing w:beforeLines="0" w:afterLines="0" w:line="240" w:lineRule="auto"/>
              <w:jc w:val="left"/>
              <w:textAlignment w:val="auto"/>
              <w:rPr>
                <w:rFonts w:hint="eastAsia" w:ascii="仿宋_GB2312" w:hAnsi="仿宋" w:eastAsia="仿宋_GB2312" w:cs="Times New Roman"/>
                <w:snapToGrid/>
                <w:kern w:val="2"/>
                <w:sz w:val="20"/>
                <w:szCs w:val="18"/>
                <w:lang w:val="en-US" w:eastAsia="zh-CN" w:bidi="ar-SA"/>
              </w:rPr>
            </w:pPr>
            <w:r>
              <w:rPr>
                <w:rFonts w:hint="eastAsia" w:ascii="仿宋_GB2312" w:hAnsi="仿宋" w:eastAsia="仿宋_GB2312" w:cs="Times New Roman"/>
                <w:snapToGrid/>
                <w:kern w:val="2"/>
                <w:sz w:val="20"/>
                <w:szCs w:val="20"/>
                <w:lang w:val="en-US" w:eastAsia="zh-CN" w:bidi="ar-SA"/>
              </w:rPr>
              <w:t>2.重大合同才需合同会签部门、综合管理部门审核及分管项目经费校领导审批。</w:t>
            </w:r>
          </w:p>
        </w:tc>
      </w:tr>
    </w:tbl>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firstLine="0" w:firstLineChars="0"/>
        <w:contextualSpacing/>
        <w:jc w:val="both"/>
        <w:textAlignment w:val="auto"/>
        <w:rPr>
          <w:rFonts w:hint="eastAsia" w:ascii="仿宋" w:hAnsi="仿宋" w:eastAsia="仿宋" w:cs="仿宋"/>
          <w:spacing w:val="12"/>
          <w:sz w:val="28"/>
          <w:szCs w:val="28"/>
          <w:lang w:val="en-US" w:eastAsia="zh-CN"/>
        </w:rPr>
      </w:pPr>
    </w:p>
    <w:sectPr>
      <w:footerReference r:id="rId5" w:type="default"/>
      <w:pgSz w:w="12240" w:h="15840"/>
      <w:pgMar w:top="1346" w:right="1620" w:bottom="1158" w:left="1836" w:header="0" w:footer="1044"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4" w:lineRule="exact"/>
      <w:ind w:firstLine="4464"/>
      <w:rPr>
        <w:rFonts w:ascii="Arial" w:hAnsi="Arial" w:eastAsia="Arial" w:cs="Arial"/>
        <w:sz w:val="16"/>
        <w:szCs w:val="16"/>
      </w:rPr>
    </w:pPr>
    <w:r>
      <w:rPr>
        <w:sz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74098"/>
    <w:multiLevelType w:val="singleLevel"/>
    <w:tmpl w:val="97B74098"/>
    <w:lvl w:ilvl="0" w:tentative="0">
      <w:start w:val="1"/>
      <w:numFmt w:val="chineseCounting"/>
      <w:suff w:val="nothing"/>
      <w:lvlText w:val="（%1）"/>
      <w:lvlJc w:val="left"/>
      <w:pPr>
        <w:ind w:left="630"/>
      </w:pPr>
      <w:rPr>
        <w:rFonts w:hint="eastAsia"/>
      </w:rPr>
    </w:lvl>
  </w:abstractNum>
  <w:abstractNum w:abstractNumId="1">
    <w:nsid w:val="AD484E9D"/>
    <w:multiLevelType w:val="singleLevel"/>
    <w:tmpl w:val="AD484E9D"/>
    <w:lvl w:ilvl="0" w:tentative="0">
      <w:start w:val="1"/>
      <w:numFmt w:val="chineseCounting"/>
      <w:suff w:val="nothing"/>
      <w:lvlText w:val="（%1）"/>
      <w:lvlJc w:val="left"/>
      <w:rPr>
        <w:rFonts w:hint="eastAsia"/>
      </w:rPr>
    </w:lvl>
  </w:abstractNum>
  <w:abstractNum w:abstractNumId="2">
    <w:nsid w:val="2DE55883"/>
    <w:multiLevelType w:val="multilevel"/>
    <w:tmpl w:val="2DE55883"/>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1FE5971"/>
    <w:rsid w:val="025969B2"/>
    <w:rsid w:val="04661C59"/>
    <w:rsid w:val="090917A5"/>
    <w:rsid w:val="0E1A0754"/>
    <w:rsid w:val="0E7019A5"/>
    <w:rsid w:val="147541B9"/>
    <w:rsid w:val="16674B8C"/>
    <w:rsid w:val="16F72C63"/>
    <w:rsid w:val="18C748B7"/>
    <w:rsid w:val="1B024585"/>
    <w:rsid w:val="1B4517E3"/>
    <w:rsid w:val="1BB11F7A"/>
    <w:rsid w:val="2124748E"/>
    <w:rsid w:val="21AF0D0A"/>
    <w:rsid w:val="22B0762D"/>
    <w:rsid w:val="23137077"/>
    <w:rsid w:val="27CC5A46"/>
    <w:rsid w:val="293202D2"/>
    <w:rsid w:val="2A51512F"/>
    <w:rsid w:val="2B444014"/>
    <w:rsid w:val="2DEF1308"/>
    <w:rsid w:val="30784F9A"/>
    <w:rsid w:val="33ED7470"/>
    <w:rsid w:val="35DD2297"/>
    <w:rsid w:val="3A30455A"/>
    <w:rsid w:val="3D934BE4"/>
    <w:rsid w:val="414046BD"/>
    <w:rsid w:val="42350AED"/>
    <w:rsid w:val="4316287F"/>
    <w:rsid w:val="433724B6"/>
    <w:rsid w:val="434D7F2B"/>
    <w:rsid w:val="464739E8"/>
    <w:rsid w:val="46CF3856"/>
    <w:rsid w:val="49C27687"/>
    <w:rsid w:val="4B8E2992"/>
    <w:rsid w:val="4C6809C6"/>
    <w:rsid w:val="509B1F6E"/>
    <w:rsid w:val="512E630C"/>
    <w:rsid w:val="51622DF4"/>
    <w:rsid w:val="52255E3E"/>
    <w:rsid w:val="52C27FEE"/>
    <w:rsid w:val="53F25A64"/>
    <w:rsid w:val="54342A75"/>
    <w:rsid w:val="56CB330B"/>
    <w:rsid w:val="5C983B6D"/>
    <w:rsid w:val="60932FCA"/>
    <w:rsid w:val="61781758"/>
    <w:rsid w:val="62051CA5"/>
    <w:rsid w:val="63634C88"/>
    <w:rsid w:val="63816231"/>
    <w:rsid w:val="66C80ECF"/>
    <w:rsid w:val="6B040620"/>
    <w:rsid w:val="6CC01815"/>
    <w:rsid w:val="6FCA62DC"/>
    <w:rsid w:val="70DB4DA9"/>
    <w:rsid w:val="72086C48"/>
    <w:rsid w:val="723C54AC"/>
    <w:rsid w:val="7ACF1D45"/>
    <w:rsid w:val="7D87580C"/>
    <w:rsid w:val="7E154BC6"/>
    <w:rsid w:val="7F2F20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spacing w:beforeLines="50" w:afterLines="50" w:line="240" w:lineRule="atLeast"/>
      <w:jc w:val="left"/>
    </w:pPr>
    <w:rPr>
      <w:rFonts w:ascii="Calibri" w:hAnsi="Calibri" w:eastAsia="宋体" w:cs="Times New Roman"/>
      <w:kern w:val="2"/>
      <w:sz w:val="18"/>
      <w:szCs w:val="18"/>
      <w:lang w:val="en-US" w:eastAsia="zh-CN" w:bidi="ar-SA"/>
    </w:rPr>
  </w:style>
  <w:style w:type="paragraph" w:styleId="3">
    <w:name w:val="header"/>
    <w:unhideWhenUsed/>
    <w:qFormat/>
    <w:uiPriority w:val="99"/>
    <w:pPr>
      <w:widowControl w:val="0"/>
      <w:pBdr>
        <w:bottom w:val="single" w:color="auto" w:sz="6" w:space="1"/>
      </w:pBdr>
      <w:tabs>
        <w:tab w:val="center" w:pos="4153"/>
        <w:tab w:val="right" w:pos="8306"/>
      </w:tabs>
      <w:snapToGrid w:val="0"/>
      <w:spacing w:before="120" w:beforeLines="50" w:after="120" w:afterLines="50" w:line="240" w:lineRule="atLeast"/>
      <w:jc w:val="center"/>
    </w:pPr>
    <w:rPr>
      <w:rFonts w:ascii="Calibri" w:hAnsi="Calibri" w:eastAsia="宋体" w:cs="Times New Roman"/>
      <w:kern w:val="2"/>
      <w:sz w:val="18"/>
      <w:szCs w:val="18"/>
      <w:lang w:val="en-US" w:eastAsia="zh-CN" w:bidi="ar-SA"/>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样式 我样式 样式 正文1 Char Char + 首行缩进:  2 字符 + Times New Roman 黑色 首行缩进:..."/>
    <w:basedOn w:val="1"/>
    <w:qFormat/>
    <w:uiPriority w:val="0"/>
    <w:pPr>
      <w:adjustRightInd w:val="0"/>
      <w:snapToGrid w:val="0"/>
      <w:spacing w:beforeLines="0" w:afterLines="0" w:line="360" w:lineRule="auto"/>
      <w:ind w:firstLine="200" w:firstLineChars="200"/>
      <w:textAlignment w:val="baseline"/>
    </w:pPr>
    <w:rPr>
      <w:rFonts w:cs="宋体"/>
      <w:snapToGrid w:val="0"/>
      <w:color w:val="000000"/>
      <w:spacing w:val="5"/>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11</TotalTime>
  <ScaleCrop>false</ScaleCrop>
  <LinksUpToDate>false</LinksUpToDate>
  <Application>WPS Office_11.1.0.11194_F1E327BC-269C-435d-A152-05C5408002CA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2021-12-17T02:33:00Z</dcterms:created>
  <dc:creator>cy</dc:creator>
  <cp:lastModifiedBy>陈文敏</cp:lastModifiedBy>
  <cp:lastPrinted>2022-01-11T02:21:00Z</cp:lastPrinted>
  <dcterms:modified xsi:type="dcterms:W3CDTF">2022-01-12T07:47:03Z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2021-12-17T10:33:11Z</vt:filetime>
  </property>
  <property fmtid="{D5CDD505-2E9C-101B-9397-08002B2CF9AE}" pid="4" name="KSOProductBuildVer">
    <vt:lpwstr>2052-11.1.0.11194</vt:lpwstr>
  </property>
  <property fmtid="{D5CDD505-2E9C-101B-9397-08002B2CF9AE}" pid="5" name="ICV">
    <vt:lpwstr>25E26D55C5B14C20B895C3BAB9658A8A</vt:lpwstr>
  </property>
</Properties>
</file>