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sz w:val="44"/>
          <w:szCs w:val="32"/>
        </w:rPr>
      </w:pPr>
      <w:bookmarkStart w:id="0" w:name="_GoBack"/>
      <w:r>
        <w:rPr>
          <w:rFonts w:hint="eastAsia" w:ascii="方正小标宋简体" w:hAnsi="黑体" w:eastAsia="方正小标宋简体"/>
          <w:sz w:val="44"/>
          <w:szCs w:val="44"/>
        </w:rPr>
        <w:t>疫情防控期间实验室疫情防控管理方案</w:t>
      </w:r>
    </w:p>
    <w:bookmarkEnd w:id="0"/>
    <w:p>
      <w:pPr>
        <w:ind w:firstLine="632" w:firstLineChars="200"/>
        <w:jc w:val="left"/>
        <w:rPr>
          <w:rFonts w:ascii="仿宋" w:hAnsi="仿宋"/>
        </w:rPr>
      </w:pPr>
    </w:p>
    <w:p>
      <w:pPr>
        <w:ind w:firstLine="632" w:firstLineChars="200"/>
        <w:jc w:val="left"/>
        <w:rPr>
          <w:rFonts w:hint="eastAsia" w:ascii="仿宋" w:hAnsi="仿宋"/>
        </w:rPr>
      </w:pPr>
      <w:r>
        <w:rPr>
          <w:rFonts w:hint="eastAsia" w:ascii="仿宋" w:hAnsi="仿宋"/>
        </w:rPr>
        <w:t>根据教育部应对新型冠状病毒肺炎疫情工作领导小组办公室《高等学校新型冠状病毒肺炎防控指南》和《上海市高等学校和中等职业学校防控新型冠状病毒肺炎疫情开学工作指南》等文件精神，以及学校《关于落实“本市高校学生返校相关工作口径”的工作办法》的要求，为保证我校师生实验教学、科学研究工作的顺利开展，经研究，制定本方案。</w:t>
      </w:r>
    </w:p>
    <w:p>
      <w:pPr>
        <w:ind w:firstLine="632" w:firstLineChars="200"/>
        <w:jc w:val="left"/>
        <w:rPr>
          <w:rFonts w:hint="eastAsia" w:ascii="仿宋" w:hAnsi="仿宋"/>
        </w:rPr>
      </w:pPr>
      <w:r>
        <w:rPr>
          <w:rFonts w:hint="eastAsia" w:ascii="仿宋" w:hAnsi="仿宋"/>
        </w:rPr>
        <w:t>各学院根据实际情况，</w:t>
      </w:r>
      <w:r>
        <w:rPr>
          <w:rFonts w:hint="eastAsia" w:ascii="仿宋" w:hAnsi="仿宋"/>
          <w:lang w:val="en-US" w:eastAsia="zh-CN"/>
        </w:rPr>
        <w:t>在本</w:t>
      </w:r>
      <w:r>
        <w:rPr>
          <w:rFonts w:hint="eastAsia" w:ascii="仿宋" w:hAnsi="仿宋"/>
        </w:rPr>
        <w:t>方案基础上，从实战角度细化管理规章制度，明确相关落实制度的责任人的职责。根据“谁制定、谁执行、谁发布”原则，组织对相关人员进行多途径、分批次、全覆盖培训，各学院做好学院师生员工的培训告知，以确保制度不折不扣地落实。</w:t>
      </w:r>
    </w:p>
    <w:p>
      <w:pPr>
        <w:ind w:firstLine="632" w:firstLineChars="200"/>
        <w:jc w:val="left"/>
        <w:rPr>
          <w:rFonts w:ascii="黑体" w:hAnsi="黑体" w:eastAsia="黑体"/>
        </w:rPr>
      </w:pPr>
      <w:r>
        <w:rPr>
          <w:rFonts w:hint="eastAsia" w:ascii="黑体" w:hAnsi="黑体" w:eastAsia="黑体"/>
        </w:rPr>
        <w:t>一、做好实验室启用前的安全隐患排查与设备检修工作</w:t>
      </w:r>
    </w:p>
    <w:p>
      <w:pPr>
        <w:ind w:firstLine="632" w:firstLineChars="200"/>
        <w:jc w:val="left"/>
        <w:rPr>
          <w:rFonts w:ascii="楷体" w:hAnsi="楷体" w:eastAsia="楷体" w:cs="楷体"/>
          <w:b/>
        </w:rPr>
      </w:pPr>
      <w:r>
        <w:rPr>
          <w:rFonts w:hint="eastAsia" w:ascii="楷体" w:hAnsi="楷体" w:eastAsia="楷体" w:cs="楷体"/>
          <w:b/>
        </w:rPr>
        <w:t>（一）做好实验室安全隐患排查工作</w:t>
      </w:r>
    </w:p>
    <w:p>
      <w:pPr>
        <w:ind w:firstLine="632" w:firstLineChars="200"/>
        <w:jc w:val="left"/>
        <w:rPr>
          <w:rFonts w:ascii="仿宋" w:hAnsi="仿宋"/>
        </w:rPr>
      </w:pPr>
      <w:r>
        <w:rPr>
          <w:rFonts w:hint="eastAsia" w:ascii="仿宋" w:hAnsi="仿宋" w:cs="仿宋"/>
          <w:szCs w:val="32"/>
        </w:rPr>
        <w:t>各学院严格落实实验室安全责任人</w:t>
      </w:r>
      <w:r>
        <w:rPr>
          <w:rFonts w:hint="eastAsia" w:ascii="仿宋" w:hAnsi="仿宋"/>
        </w:rPr>
        <w:t>按教育部《高等学校实验室安全检查项目表（2019）》指标逐条对照，</w:t>
      </w:r>
      <w:r>
        <w:rPr>
          <w:rFonts w:hint="eastAsia" w:ascii="仿宋" w:hAnsi="仿宋" w:cs="仿宋"/>
          <w:szCs w:val="32"/>
        </w:rPr>
        <w:t>对实验室</w:t>
      </w:r>
      <w:r>
        <w:rPr>
          <w:rFonts w:hint="eastAsia" w:ascii="仿宋" w:hAnsi="仿宋"/>
        </w:rPr>
        <w:t>开展实验室安全隐患排查工作，确保实验室教学、科研工作顺利开展。</w:t>
      </w:r>
    </w:p>
    <w:p>
      <w:pPr>
        <w:ind w:firstLine="632" w:firstLineChars="200"/>
        <w:jc w:val="left"/>
        <w:rPr>
          <w:rFonts w:ascii="仿宋" w:hAnsi="仿宋"/>
        </w:rPr>
      </w:pPr>
      <w:r>
        <w:rPr>
          <w:rFonts w:hint="eastAsia" w:ascii="仿宋" w:hAnsi="仿宋"/>
        </w:rPr>
        <w:t>学院汇总安全隐患排查情况，填写附件1：**学院实验室安全隐患排查情况报告，于学校管理人员到校上班次日上午9:30前将前将</w:t>
      </w:r>
      <w:r>
        <w:rPr>
          <w:rFonts w:hint="eastAsia" w:ascii="仿宋" w:hAnsi="仿宋"/>
          <w:b/>
          <w:bCs/>
        </w:rPr>
        <w:t>电子版</w:t>
      </w:r>
      <w:r>
        <w:rPr>
          <w:rFonts w:hint="eastAsia" w:ascii="仿宋" w:hAnsi="仿宋"/>
        </w:rPr>
        <w:t>以及</w:t>
      </w:r>
      <w:r>
        <w:rPr>
          <w:rFonts w:hint="eastAsia" w:ascii="仿宋" w:hAnsi="仿宋"/>
          <w:b/>
          <w:bCs/>
        </w:rPr>
        <w:t>学院签章纸质版扫描件</w:t>
      </w:r>
      <w:r>
        <w:rPr>
          <w:rFonts w:hint="eastAsia" w:ascii="仿宋" w:hAnsi="仿宋"/>
        </w:rPr>
        <w:t>发实验室与设备管理处公共邮箱：sbc@shou.edu.cn备案。</w:t>
      </w:r>
    </w:p>
    <w:p>
      <w:pPr>
        <w:ind w:firstLine="632" w:firstLineChars="200"/>
        <w:jc w:val="left"/>
        <w:rPr>
          <w:rFonts w:ascii="楷体" w:hAnsi="楷体" w:eastAsia="楷体" w:cs="楷体"/>
          <w:b/>
        </w:rPr>
      </w:pPr>
      <w:r>
        <w:rPr>
          <w:rFonts w:hint="eastAsia" w:ascii="楷体" w:hAnsi="楷体" w:eastAsia="楷体" w:cs="楷体"/>
          <w:b/>
        </w:rPr>
        <w:t>（二）做好实验室开放设施设备仪器检修维护工作</w:t>
      </w:r>
    </w:p>
    <w:p>
      <w:pPr>
        <w:ind w:firstLine="632" w:firstLineChars="200"/>
        <w:jc w:val="left"/>
        <w:rPr>
          <w:rFonts w:ascii="仿宋" w:hAnsi="仿宋"/>
        </w:rPr>
      </w:pPr>
      <w:r>
        <w:rPr>
          <w:rFonts w:hint="eastAsia" w:ascii="仿宋" w:hAnsi="仿宋"/>
        </w:rPr>
        <w:t>1.实验室与设备管理处充分利用好正式开学日期前一周的时间，安排强排风设施维护单位进校，对所有强排放点位进行排摸检修，确保实验正常开展。</w:t>
      </w:r>
    </w:p>
    <w:p>
      <w:pPr>
        <w:ind w:firstLine="632" w:firstLineChars="200"/>
        <w:jc w:val="left"/>
        <w:rPr>
          <w:rFonts w:ascii="仿宋" w:hAnsi="仿宋"/>
        </w:rPr>
      </w:pPr>
      <w:r>
        <w:rPr>
          <w:rFonts w:hint="eastAsia" w:ascii="仿宋" w:hAnsi="仿宋"/>
        </w:rPr>
        <w:t>2.各学院做好各实验室其他设备、仪器维护保养工作，确保实验正常开展。</w:t>
      </w:r>
    </w:p>
    <w:p>
      <w:pPr>
        <w:ind w:firstLine="632" w:firstLineChars="200"/>
        <w:jc w:val="left"/>
        <w:rPr>
          <w:rFonts w:ascii="黑体" w:hAnsi="黑体" w:eastAsia="黑体"/>
        </w:rPr>
      </w:pPr>
      <w:r>
        <w:rPr>
          <w:rFonts w:hint="eastAsia" w:ascii="黑体" w:hAnsi="黑体" w:eastAsia="黑体"/>
        </w:rPr>
        <w:t>二、严格落实实验室安全准入及应急预案编练工作</w:t>
      </w:r>
    </w:p>
    <w:p>
      <w:pPr>
        <w:ind w:firstLine="632" w:firstLineChars="200"/>
        <w:jc w:val="left"/>
        <w:rPr>
          <w:rFonts w:ascii="仿宋" w:hAnsi="仿宋" w:cs="仿宋"/>
          <w:szCs w:val="32"/>
        </w:rPr>
      </w:pPr>
      <w:r>
        <w:rPr>
          <w:rFonts w:hint="eastAsia" w:ascii="仿宋" w:hAnsi="仿宋" w:cs="仿宋"/>
          <w:szCs w:val="32"/>
        </w:rPr>
        <w:t>返校学生严格遵守学校疫情防控期间的相关要求，严格执行实验室“安全准入”制度，杜绝未参加实验室安全培训、未通过安全考试、未取得证书的学生进入实验室。导师是学生培养第一责任人，也是学生管理的第一责任人，切实履行疫情防控和学业指导双重职责；导师负责学生的人身安全，督促学生参加安全培训，指导学生认真做好安全应急预案并演练，做好每个实验项目的安全处置方案。</w:t>
      </w:r>
    </w:p>
    <w:p>
      <w:pPr>
        <w:ind w:firstLine="632" w:firstLineChars="200"/>
        <w:jc w:val="left"/>
        <w:rPr>
          <w:rFonts w:ascii="仿宋" w:hAnsi="仿宋" w:cs="仿宋"/>
          <w:szCs w:val="32"/>
        </w:rPr>
      </w:pPr>
      <w:r>
        <w:rPr>
          <w:rFonts w:hint="eastAsia" w:ascii="仿宋" w:hAnsi="仿宋" w:cs="仿宋"/>
          <w:szCs w:val="32"/>
        </w:rPr>
        <w:t>未取得准入资格的人员一律不得进入实验室开展实验活动，欲取得准入资格的学生须</w:t>
      </w:r>
      <w:r>
        <w:rPr>
          <w:rFonts w:ascii="仿宋" w:hAnsi="仿宋" w:cs="仿宋"/>
          <w:szCs w:val="32"/>
        </w:rPr>
        <w:t>通过“实验室安全知识考试”</w:t>
      </w:r>
      <w:r>
        <w:rPr>
          <w:rFonts w:hint="eastAsia" w:ascii="仿宋" w:hAnsi="仿宋" w:cs="仿宋"/>
          <w:szCs w:val="32"/>
        </w:rPr>
        <w:t>系统在线</w:t>
      </w:r>
      <w:r>
        <w:rPr>
          <w:rFonts w:ascii="仿宋" w:hAnsi="仿宋" w:cs="仿宋"/>
          <w:szCs w:val="32"/>
        </w:rPr>
        <w:t>认真学习</w:t>
      </w:r>
      <w:r>
        <w:rPr>
          <w:rFonts w:hint="eastAsia" w:ascii="仿宋" w:hAnsi="仿宋" w:cs="仿宋"/>
          <w:szCs w:val="32"/>
        </w:rPr>
        <w:t>、</w:t>
      </w:r>
      <w:r>
        <w:rPr>
          <w:rFonts w:ascii="仿宋" w:hAnsi="仿宋" w:cs="仿宋"/>
          <w:szCs w:val="32"/>
        </w:rPr>
        <w:t>通过考核，</w:t>
      </w:r>
      <w:r>
        <w:rPr>
          <w:rFonts w:hint="eastAsia" w:ascii="仿宋" w:hAnsi="仿宋" w:cs="仿宋"/>
          <w:szCs w:val="32"/>
        </w:rPr>
        <w:t>并填写《实验室准入安全承诺书》方可。（填报说明详见附件2）</w:t>
      </w:r>
    </w:p>
    <w:p>
      <w:pPr>
        <w:ind w:firstLine="632" w:firstLineChars="200"/>
        <w:jc w:val="left"/>
        <w:rPr>
          <w:rFonts w:ascii="仿宋" w:hAnsi="仿宋" w:cs="仿宋"/>
          <w:szCs w:val="32"/>
        </w:rPr>
      </w:pPr>
      <w:r>
        <w:rPr>
          <w:rFonts w:hint="eastAsia" w:ascii="仿宋" w:hAnsi="仿宋" w:cs="仿宋"/>
          <w:szCs w:val="32"/>
        </w:rPr>
        <w:t>对于违反学校、学院相关规定，未履行导师职责的教师，将按照学校、学院相关规定，追究其责任。对准入制度执行不力的学院，即有未取得准入资格的学生进入实验室情况的，一经查实，将视情节在一定范围内给予通报批评，造成严重后果的，将对相关责任人进行追责。</w:t>
      </w:r>
    </w:p>
    <w:p>
      <w:pPr>
        <w:ind w:firstLine="632" w:firstLineChars="200"/>
        <w:jc w:val="left"/>
        <w:rPr>
          <w:rFonts w:ascii="黑体" w:hAnsi="黑体" w:eastAsia="黑体"/>
        </w:rPr>
      </w:pPr>
      <w:r>
        <w:rPr>
          <w:rFonts w:hint="eastAsia" w:ascii="黑体" w:hAnsi="黑体" w:eastAsia="黑体"/>
        </w:rPr>
        <w:t>三、做好实验室开放日报工作</w:t>
      </w:r>
    </w:p>
    <w:p>
      <w:pPr>
        <w:ind w:firstLine="632" w:firstLineChars="200"/>
        <w:jc w:val="left"/>
        <w:rPr>
          <w:rFonts w:ascii="仿宋" w:hAnsi="仿宋"/>
        </w:rPr>
      </w:pPr>
      <w:r>
        <w:rPr>
          <w:rFonts w:hint="eastAsia" w:ascii="仿宋" w:hAnsi="仿宋" w:cs="仿宋"/>
          <w:szCs w:val="32"/>
        </w:rPr>
        <w:t>教学实验室开放由各学院严格按照疫情防控要求，控制好同时参与实验教学的人数，避免学生过于集中，统筹安排课程。</w:t>
      </w:r>
    </w:p>
    <w:p>
      <w:pPr>
        <w:ind w:firstLine="632" w:firstLineChars="200"/>
        <w:jc w:val="left"/>
        <w:rPr>
          <w:rFonts w:ascii="仿宋" w:hAnsi="仿宋"/>
        </w:rPr>
      </w:pPr>
      <w:r>
        <w:rPr>
          <w:rFonts w:hint="eastAsia" w:ascii="仿宋" w:hAnsi="仿宋"/>
        </w:rPr>
        <w:t>科研实验室开放实行预约制，学生首次预约，须先通过实验室安全考试，签订</w:t>
      </w:r>
      <w:r>
        <w:rPr>
          <w:rFonts w:hint="eastAsia" w:ascii="仿宋" w:hAnsi="仿宋" w:cs="仿宋"/>
          <w:szCs w:val="32"/>
        </w:rPr>
        <w:t>《实验室准入安全承诺书》后</w:t>
      </w:r>
      <w:r>
        <w:rPr>
          <w:rFonts w:hint="eastAsia" w:ascii="仿宋" w:hAnsi="仿宋"/>
        </w:rPr>
        <w:t>，通过线上提交《实验室预约申请&amp;管理员认定》（以下简称“申请”，填报说明详见附件2）；再次预约，直接线上提交申请，申请由导师确认，实验室安全责任人初审、实验室主任复审、学院领导批复后，方可进入实验室进行实验；教职工直接线上提交申请，经实验室安全责任人初审、实验室主任复审、学院领导批复后进入实验室。实验室提前一天预约，预使用实验室人员在前一天15:00前提交《实验室预约申请&amp;管理员认定》，经导师审核（若预约人为学生）、实验室安全责任人初审、实验室主任复审并落实预约实验室管理员、提交院领导批复（全部审核流程当日完成）后转实验室与设备管理处每日备案，做到底数清、情况明、数据准。</w:t>
      </w:r>
    </w:p>
    <w:p>
      <w:pPr>
        <w:ind w:firstLine="632" w:firstLineChars="200"/>
        <w:jc w:val="left"/>
        <w:rPr>
          <w:rFonts w:ascii="黑体" w:hAnsi="黑体" w:eastAsia="黑体"/>
        </w:rPr>
      </w:pPr>
      <w:r>
        <w:rPr>
          <w:rFonts w:hint="eastAsia" w:ascii="黑体" w:hAnsi="黑体" w:eastAsia="黑体"/>
        </w:rPr>
        <w:t>四、做好实验室防疫入室登记工作</w:t>
      </w:r>
    </w:p>
    <w:p>
      <w:pPr>
        <w:ind w:firstLine="632" w:firstLineChars="200"/>
        <w:jc w:val="left"/>
        <w:rPr>
          <w:rFonts w:ascii="仿宋" w:hAnsi="仿宋"/>
        </w:rPr>
      </w:pPr>
      <w:r>
        <w:rPr>
          <w:rFonts w:hint="eastAsia" w:ascii="仿宋" w:hAnsi="仿宋"/>
        </w:rPr>
        <w:t>实验室值日管理员须严格审查实验室预进入人员准入资质与身体状况，填写《实验室防疫入室登记》（填报说明详见附件2），做到“一人一案”，详实登记预进入实验室人员口罩佩戴情况、体温状况（体温在37.3℃及以上者严禁进入实验室）、进入时间、离开时间等信息。</w:t>
      </w:r>
    </w:p>
    <w:p>
      <w:pPr>
        <w:ind w:firstLine="632" w:firstLineChars="200"/>
        <w:jc w:val="left"/>
        <w:rPr>
          <w:rFonts w:ascii="黑体" w:hAnsi="黑体" w:eastAsia="黑体"/>
        </w:rPr>
      </w:pPr>
      <w:r>
        <w:rPr>
          <w:rFonts w:hint="eastAsia" w:ascii="黑体" w:hAnsi="黑体" w:eastAsia="黑体"/>
        </w:rPr>
        <w:t>五、严格执行实验室安全检查工作</w:t>
      </w:r>
    </w:p>
    <w:p>
      <w:pPr>
        <w:ind w:firstLine="632" w:firstLineChars="200"/>
        <w:jc w:val="left"/>
        <w:rPr>
          <w:rFonts w:ascii="仿宋" w:hAnsi="仿宋"/>
        </w:rPr>
      </w:pPr>
      <w:r>
        <w:rPr>
          <w:rFonts w:hint="eastAsia" w:ascii="仿宋" w:hAnsi="仿宋"/>
        </w:rPr>
        <w:t>实验室使用人、实验室安全责任人（实验室值日管理员）、实验室主任、院领导、校实验室安全督导小组、校职能部门各司其职，进一步提高政治站位，充分认识实验室安全的复杂性，强化安全红线意识，规范落实实验室安全普查、督查、抽查工作，切实做好实验室安全隐患问题排查、登记、报告、整改的“闭环管理”。</w:t>
      </w:r>
    </w:p>
    <w:p>
      <w:pPr>
        <w:ind w:firstLine="632" w:firstLineChars="200"/>
        <w:jc w:val="left"/>
        <w:rPr>
          <w:rFonts w:ascii="仿宋" w:hAnsi="仿宋"/>
        </w:rPr>
      </w:pPr>
      <w:r>
        <w:rPr>
          <w:rFonts w:hint="eastAsia" w:ascii="仿宋" w:hAnsi="仿宋"/>
        </w:rPr>
        <w:t>各学院督促参与实验的师生每天做好日常安全普查工作，及时清理垃圾并按要求做好分类处置，定时消毒，做好个人防护，离开实验室前一定要切断电、水、气源，关锁好门窗，并做好记录。禁止1人独自在实验室内开展有风险性的实验</w:t>
      </w:r>
      <w:r>
        <w:rPr>
          <w:rFonts w:hint="eastAsia" w:ascii="仿宋" w:hAnsi="仿宋" w:cs="仿宋"/>
          <w:szCs w:val="32"/>
        </w:rPr>
        <w:t>。</w:t>
      </w:r>
    </w:p>
    <w:p>
      <w:pPr>
        <w:ind w:firstLine="632" w:firstLineChars="200"/>
        <w:jc w:val="left"/>
        <w:rPr>
          <w:rFonts w:ascii="黑体" w:hAnsi="黑体" w:eastAsia="黑体"/>
        </w:rPr>
      </w:pPr>
      <w:r>
        <w:rPr>
          <w:rFonts w:hint="eastAsia" w:ascii="黑体" w:hAnsi="黑体" w:eastAsia="黑体"/>
        </w:rPr>
        <w:t>六、做好实验室管理与运行保障服务工作</w:t>
      </w:r>
    </w:p>
    <w:p>
      <w:pPr>
        <w:ind w:firstLine="632" w:firstLineChars="200"/>
        <w:jc w:val="left"/>
        <w:rPr>
          <w:rFonts w:ascii="楷体" w:hAnsi="楷体" w:eastAsia="楷体" w:cs="楷体"/>
          <w:b/>
        </w:rPr>
      </w:pPr>
      <w:r>
        <w:rPr>
          <w:rFonts w:hint="eastAsia" w:ascii="楷体" w:hAnsi="楷体" w:eastAsia="楷体" w:cs="楷体"/>
          <w:b/>
        </w:rPr>
        <w:t>（一）实验耗材申购与收货工作</w:t>
      </w:r>
    </w:p>
    <w:p>
      <w:pPr>
        <w:ind w:firstLine="632" w:firstLineChars="200"/>
        <w:jc w:val="left"/>
        <w:rPr>
          <w:rFonts w:ascii="仿宋" w:hAnsi="仿宋"/>
        </w:rPr>
      </w:pPr>
      <w:r>
        <w:rPr>
          <w:rFonts w:hint="eastAsia" w:ascii="仿宋" w:hAnsi="仿宋"/>
        </w:rPr>
        <w:t>1.线上申购危化品，申购填报说明详见附件3。</w:t>
      </w:r>
    </w:p>
    <w:p>
      <w:pPr>
        <w:ind w:firstLine="632" w:firstLineChars="200"/>
        <w:jc w:val="left"/>
        <w:rPr>
          <w:rFonts w:ascii="仿宋" w:hAnsi="仿宋"/>
        </w:rPr>
      </w:pPr>
      <w:r>
        <w:rPr>
          <w:rFonts w:hint="eastAsia" w:ascii="仿宋" w:hAnsi="仿宋"/>
        </w:rPr>
        <w:t>2.实验耗材收货：一般实验耗材采购，统一至学校指定快递点领取；管控危险化学品、实验气体以及因体积或重量不便收取的货物，由学院提出申请，在送货人员满足疫情防控期间进校要求情况下，可以送至实验室。</w:t>
      </w:r>
    </w:p>
    <w:p>
      <w:pPr>
        <w:ind w:firstLine="632" w:firstLineChars="200"/>
        <w:jc w:val="left"/>
        <w:rPr>
          <w:rFonts w:ascii="楷体" w:hAnsi="楷体" w:eastAsia="楷体" w:cs="楷体"/>
          <w:b/>
        </w:rPr>
      </w:pPr>
      <w:r>
        <w:rPr>
          <w:rFonts w:hint="eastAsia" w:ascii="楷体" w:hAnsi="楷体" w:eastAsia="楷体" w:cs="楷体"/>
          <w:b/>
        </w:rPr>
        <w:t>（二）危化品仓库药品申领工作</w:t>
      </w:r>
    </w:p>
    <w:p>
      <w:pPr>
        <w:ind w:firstLine="632" w:firstLineChars="200"/>
        <w:jc w:val="left"/>
        <w:rPr>
          <w:rFonts w:ascii="仿宋" w:hAnsi="仿宋"/>
        </w:rPr>
      </w:pPr>
      <w:r>
        <w:rPr>
          <w:rFonts w:hint="eastAsia" w:ascii="仿宋" w:hAnsi="仿宋"/>
        </w:rPr>
        <w:t>1.正式开学前，实行预约制度，提前预约，每周四开放领取。</w:t>
      </w:r>
    </w:p>
    <w:p>
      <w:pPr>
        <w:ind w:firstLine="632" w:firstLineChars="200"/>
        <w:jc w:val="left"/>
        <w:rPr>
          <w:rFonts w:ascii="仿宋" w:hAnsi="仿宋"/>
        </w:rPr>
      </w:pPr>
      <w:r>
        <w:rPr>
          <w:rFonts w:hint="eastAsia" w:ascii="仿宋" w:hAnsi="仿宋"/>
        </w:rPr>
        <w:t>2.正式开学后，按原有流程开展。前往危险品仓库领取药品时，请按照疫情防控要求，做好个人防护。</w:t>
      </w:r>
    </w:p>
    <w:p>
      <w:pPr>
        <w:ind w:firstLine="632" w:firstLineChars="200"/>
        <w:jc w:val="left"/>
        <w:rPr>
          <w:rFonts w:ascii="楷体" w:hAnsi="楷体" w:eastAsia="楷体" w:cs="楷体"/>
          <w:b/>
        </w:rPr>
      </w:pPr>
      <w:r>
        <w:rPr>
          <w:rFonts w:hint="eastAsia" w:ascii="楷体" w:hAnsi="楷体" w:eastAsia="楷体" w:cs="楷体"/>
          <w:b/>
        </w:rPr>
        <w:t>（三）“三废”预约回收处置工作</w:t>
      </w:r>
    </w:p>
    <w:p>
      <w:pPr>
        <w:ind w:firstLine="632" w:firstLineChars="200"/>
        <w:jc w:val="left"/>
        <w:rPr>
          <w:rFonts w:ascii="仿宋" w:hAnsi="仿宋"/>
        </w:rPr>
      </w:pPr>
      <w:r>
        <w:rPr>
          <w:rFonts w:hint="eastAsia" w:ascii="仿宋" w:hAnsi="仿宋"/>
        </w:rPr>
        <w:t>按原有程序，网上预约，每周一、四上门回收。</w:t>
      </w:r>
    </w:p>
    <w:p>
      <w:pPr>
        <w:ind w:firstLine="632" w:firstLineChars="200"/>
        <w:jc w:val="left"/>
        <w:rPr>
          <w:rFonts w:ascii="仿宋" w:hAnsi="仿宋"/>
        </w:rPr>
      </w:pPr>
      <w:r>
        <w:rPr>
          <w:rFonts w:hint="eastAsia" w:ascii="仿宋" w:hAnsi="仿宋"/>
        </w:rPr>
        <w:t>详情请见微信公众号“海洋实验室安全大管家”-《【三废回收】上海海洋大学实验室废弃物预约平台使用说明(5.24更新)》</w:t>
      </w:r>
    </w:p>
    <w:p>
      <w:pPr>
        <w:ind w:firstLine="632" w:firstLineChars="200"/>
        <w:jc w:val="left"/>
        <w:rPr>
          <w:rFonts w:ascii="黑体" w:hAnsi="黑体" w:eastAsia="黑体"/>
        </w:rPr>
      </w:pPr>
      <w:r>
        <w:rPr>
          <w:rFonts w:hint="eastAsia" w:ascii="黑体" w:hAnsi="黑体" w:eastAsia="黑体"/>
        </w:rPr>
        <w:t>七、做好实验室疫情防控工作</w:t>
      </w:r>
    </w:p>
    <w:p>
      <w:pPr>
        <w:ind w:firstLine="632" w:firstLineChars="200"/>
        <w:jc w:val="left"/>
        <w:rPr>
          <w:rFonts w:ascii="仿宋" w:hAnsi="仿宋" w:cs="仿宋"/>
          <w:szCs w:val="32"/>
        </w:rPr>
      </w:pPr>
      <w:r>
        <w:rPr>
          <w:rFonts w:hint="eastAsia" w:ascii="仿宋" w:hAnsi="仿宋" w:cs="仿宋"/>
          <w:szCs w:val="32"/>
        </w:rPr>
        <w:t>各实验室要严格按照规定做好疫情防控前提下的实验室安全工作，安排专门人员担任兼职消毒员，并督促其他人员做好卫生消毒工作，正确穿戴防护用品。学校统一安排兼职消毒员的培训。</w:t>
      </w:r>
    </w:p>
    <w:p>
      <w:pPr>
        <w:ind w:firstLine="632" w:firstLineChars="200"/>
        <w:jc w:val="left"/>
        <w:rPr>
          <w:rFonts w:ascii="楷体" w:hAnsi="楷体" w:eastAsia="楷体" w:cs="楷体"/>
          <w:b/>
        </w:rPr>
      </w:pPr>
      <w:r>
        <w:rPr>
          <w:rFonts w:hint="eastAsia" w:ascii="楷体" w:hAnsi="楷体" w:eastAsia="楷体" w:cs="楷体"/>
          <w:b/>
        </w:rPr>
        <w:t>（一）实验室消毒</w:t>
      </w:r>
    </w:p>
    <w:p>
      <w:pPr>
        <w:ind w:firstLine="632" w:firstLineChars="200"/>
        <w:jc w:val="left"/>
        <w:rPr>
          <w:rFonts w:ascii="仿宋" w:hAnsi="仿宋" w:cs="仿宋"/>
          <w:szCs w:val="32"/>
        </w:rPr>
      </w:pPr>
      <w:r>
        <w:rPr>
          <w:rFonts w:hint="eastAsia" w:ascii="仿宋" w:hAnsi="仿宋" w:cs="仿宋"/>
          <w:szCs w:val="32"/>
        </w:rPr>
        <w:t>1.实验室正式开放前，学校统一组织专业人员对公共实验楼、校内实训基地、海洋高新园区内的学校科研平台、以及各学院楼内的实验室进行全面消毒工作。</w:t>
      </w:r>
    </w:p>
    <w:p>
      <w:pPr>
        <w:ind w:firstLine="632" w:firstLineChars="200"/>
        <w:rPr>
          <w:rFonts w:ascii="仿宋" w:hAnsi="仿宋" w:cs="仿宋"/>
          <w:szCs w:val="32"/>
        </w:rPr>
      </w:pPr>
      <w:r>
        <w:rPr>
          <w:rFonts w:hint="eastAsia" w:ascii="仿宋" w:hAnsi="仿宋" w:cs="仿宋"/>
          <w:szCs w:val="32"/>
        </w:rPr>
        <w:t>2.实验室开放后，疫情期间须每日定时消毒（消毒方案，具体参照《上海海洋大学开学方案》“公共场所消毒工作”）。公共实验楼内所有实验室由学校统一进行消毒；其他实验场所由各学院兼职人员消毒员完成。</w:t>
      </w:r>
    </w:p>
    <w:p>
      <w:pPr>
        <w:ind w:firstLine="632" w:firstLineChars="200"/>
        <w:rPr>
          <w:rFonts w:ascii="仿宋" w:hAnsi="仿宋" w:cs="仿宋"/>
          <w:szCs w:val="32"/>
        </w:rPr>
      </w:pPr>
      <w:r>
        <w:rPr>
          <w:rFonts w:hint="eastAsia" w:ascii="仿宋" w:hAnsi="仿宋" w:cs="仿宋"/>
          <w:szCs w:val="32"/>
        </w:rPr>
        <w:t>3.实验结束后，实验人员须对所用器具进行消毒工作。</w:t>
      </w:r>
    </w:p>
    <w:p>
      <w:pPr>
        <w:ind w:firstLine="632" w:firstLineChars="200"/>
        <w:jc w:val="left"/>
        <w:rPr>
          <w:rFonts w:ascii="楷体" w:hAnsi="楷体" w:eastAsia="楷体" w:cs="楷体"/>
          <w:b/>
        </w:rPr>
      </w:pPr>
      <w:r>
        <w:rPr>
          <w:rFonts w:hint="eastAsia" w:ascii="楷体" w:hAnsi="楷体" w:eastAsia="楷体" w:cs="楷体"/>
          <w:b/>
        </w:rPr>
        <w:t>（二）人员密度控制</w:t>
      </w:r>
    </w:p>
    <w:p>
      <w:pPr>
        <w:ind w:firstLine="632" w:firstLineChars="200"/>
        <w:jc w:val="left"/>
        <w:rPr>
          <w:rFonts w:ascii="仿宋" w:hAnsi="仿宋" w:cs="仿宋"/>
          <w:szCs w:val="32"/>
        </w:rPr>
      </w:pPr>
      <w:r>
        <w:rPr>
          <w:rFonts w:hint="eastAsia" w:ascii="仿宋" w:hAnsi="仿宋" w:cs="仿宋"/>
          <w:szCs w:val="32"/>
        </w:rPr>
        <w:t>为有效做好疫情防控，根据不同实验室空间大小合理安排参与实验人数，确保人与人间隔一米及以上的距离，规范佩戴口罩，避免人员过于集中。</w:t>
      </w:r>
    </w:p>
    <w:p>
      <w:pPr>
        <w:ind w:firstLine="632" w:firstLineChars="200"/>
        <w:jc w:val="left"/>
        <w:rPr>
          <w:rFonts w:ascii="楷体" w:hAnsi="楷体" w:eastAsia="楷体" w:cs="楷体"/>
          <w:b/>
        </w:rPr>
      </w:pPr>
      <w:r>
        <w:rPr>
          <w:rFonts w:hint="eastAsia" w:ascii="楷体" w:hAnsi="楷体" w:eastAsia="楷体" w:cs="楷体"/>
          <w:b/>
        </w:rPr>
        <w:t>（三）通风与卫生</w:t>
      </w:r>
    </w:p>
    <w:p>
      <w:pPr>
        <w:ind w:firstLine="632" w:firstLineChars="200"/>
        <w:jc w:val="left"/>
        <w:rPr>
          <w:rFonts w:ascii="仿宋" w:hAnsi="仿宋" w:cs="仿宋"/>
          <w:szCs w:val="32"/>
        </w:rPr>
      </w:pPr>
      <w:r>
        <w:rPr>
          <w:rFonts w:hint="eastAsia" w:ascii="仿宋" w:hAnsi="仿宋" w:cs="仿宋"/>
          <w:szCs w:val="32"/>
        </w:rPr>
        <w:t>1.各开放实验室要有效利用通风橱、通风罩、排风扇等设备设施为室内进行通风换气；无通排风设备设施的实验室应打开门窗通风换气，每天至少3次，每次不少于30分钟。</w:t>
      </w:r>
    </w:p>
    <w:p>
      <w:pPr>
        <w:ind w:firstLine="632" w:firstLineChars="200"/>
        <w:rPr>
          <w:rFonts w:ascii="仿宋" w:hAnsi="仿宋" w:cs="仿宋"/>
          <w:szCs w:val="32"/>
        </w:rPr>
      </w:pPr>
      <w:r>
        <w:rPr>
          <w:rFonts w:hint="eastAsia" w:ascii="仿宋" w:hAnsi="仿宋" w:cs="仿宋"/>
          <w:szCs w:val="32"/>
        </w:rPr>
        <w:t>2.参与实验的每个都要保持个人卫生、养成勤洗手消毒的习惯，并按照实验操作、疫情防控要求正确佩戴口罩。</w:t>
      </w:r>
    </w:p>
    <w:p>
      <w:pPr>
        <w:ind w:firstLine="632" w:firstLineChars="200"/>
        <w:rPr>
          <w:rFonts w:ascii="仿宋" w:hAnsi="仿宋" w:cs="仿宋"/>
          <w:szCs w:val="32"/>
        </w:rPr>
      </w:pPr>
      <w:r>
        <w:rPr>
          <w:rFonts w:hint="eastAsia" w:ascii="仿宋" w:hAnsi="仿宋" w:cs="仿宋"/>
          <w:szCs w:val="32"/>
        </w:rPr>
        <w:t>3. 按需采购实验动物，杜绝囤积，严格按要求做好实验动物的卫生防疫工作。</w:t>
      </w:r>
    </w:p>
    <w:p>
      <w:pPr>
        <w:ind w:firstLine="632" w:firstLineChars="200"/>
        <w:rPr>
          <w:rFonts w:ascii="仿宋" w:hAnsi="仿宋" w:cs="仿宋"/>
          <w:szCs w:val="32"/>
        </w:rPr>
      </w:pPr>
      <w:r>
        <w:rPr>
          <w:rFonts w:hint="eastAsia" w:ascii="仿宋" w:hAnsi="仿宋" w:cs="仿宋"/>
          <w:szCs w:val="32"/>
        </w:rPr>
        <w:t>实验前，做好实验室临时饲养场所的清理、消毒。</w:t>
      </w:r>
    </w:p>
    <w:p>
      <w:pPr>
        <w:ind w:firstLine="632" w:firstLineChars="200"/>
        <w:rPr>
          <w:rFonts w:ascii="仿宋" w:hAnsi="仿宋" w:cs="仿宋"/>
          <w:szCs w:val="32"/>
        </w:rPr>
      </w:pPr>
      <w:r>
        <w:rPr>
          <w:rFonts w:hint="eastAsia" w:ascii="仿宋" w:hAnsi="仿宋" w:cs="仿宋"/>
          <w:szCs w:val="32"/>
        </w:rPr>
        <w:t>实验后，及时清理，实验动物废物务必做好密封处置，及时提交三废处置需求，低温暂存，避免造成次生传染。</w:t>
      </w:r>
    </w:p>
    <w:p>
      <w:pPr>
        <w:ind w:firstLine="632" w:firstLineChars="200"/>
        <w:jc w:val="left"/>
        <w:rPr>
          <w:rFonts w:ascii="仿宋" w:hAnsi="仿宋"/>
        </w:rPr>
      </w:pPr>
    </w:p>
    <w:p>
      <w:pPr>
        <w:ind w:firstLine="632" w:firstLineChars="200"/>
        <w:jc w:val="left"/>
        <w:rPr>
          <w:rFonts w:ascii="仿宋" w:hAnsi="仿宋"/>
        </w:rPr>
      </w:pPr>
    </w:p>
    <w:p>
      <w:pPr>
        <w:ind w:firstLine="632" w:firstLineChars="200"/>
        <w:jc w:val="left"/>
        <w:rPr>
          <w:rFonts w:ascii="仿宋" w:hAnsi="仿宋"/>
        </w:rPr>
      </w:pPr>
      <w:r>
        <w:rPr>
          <w:rFonts w:hint="eastAsia" w:ascii="仿宋" w:hAnsi="仿宋"/>
        </w:rPr>
        <w:t>附件1：**学院实验室安全隐患排查情况报告</w:t>
      </w:r>
    </w:p>
    <w:p>
      <w:pPr>
        <w:ind w:firstLine="632" w:firstLineChars="200"/>
        <w:jc w:val="left"/>
        <w:rPr>
          <w:rFonts w:ascii="仿宋" w:hAnsi="仿宋"/>
        </w:rPr>
      </w:pPr>
      <w:r>
        <w:rPr>
          <w:rFonts w:hint="eastAsia" w:ascii="仿宋" w:hAnsi="仿宋"/>
        </w:rPr>
        <w:t>附件2：《实验室准入安全承诺书》与《实验室预约申请》填写说明</w:t>
      </w:r>
    </w:p>
    <w:p>
      <w:pPr>
        <w:ind w:firstLine="632" w:firstLineChars="200"/>
        <w:jc w:val="left"/>
        <w:rPr>
          <w:rFonts w:ascii="仿宋" w:hAnsi="仿宋"/>
        </w:rPr>
      </w:pPr>
      <w:r>
        <w:rPr>
          <w:rFonts w:hint="eastAsia" w:ascii="仿宋" w:hAnsi="仿宋"/>
        </w:rPr>
        <w:t>附件3：危化品申购线上填报说明</w:t>
      </w:r>
    </w:p>
    <w:p>
      <w:pPr>
        <w:ind w:firstLine="632" w:firstLineChars="200"/>
        <w:jc w:val="left"/>
        <w:rPr>
          <w:rFonts w:ascii="仿宋" w:hAnsi="仿宋"/>
        </w:rPr>
      </w:pPr>
    </w:p>
    <w:p>
      <w:pPr>
        <w:ind w:firstLine="632" w:firstLineChars="200"/>
        <w:jc w:val="left"/>
        <w:rPr>
          <w:rFonts w:ascii="仿宋" w:hAnsi="仿宋"/>
        </w:rPr>
      </w:pPr>
    </w:p>
    <w:p>
      <w:pPr>
        <w:ind w:right="632"/>
        <w:jc w:val="center"/>
        <w:rPr>
          <w:rFonts w:ascii="仿宋" w:hAnsi="仿宋"/>
        </w:rPr>
      </w:pPr>
      <w:r>
        <w:rPr>
          <w:rFonts w:hint="eastAsia" w:ascii="仿宋" w:hAnsi="仿宋"/>
        </w:rPr>
        <w:t xml:space="preserve">                               实验室与设备管理处</w:t>
      </w:r>
    </w:p>
    <w:p>
      <w:pPr>
        <w:wordWrap w:val="0"/>
        <w:ind w:firstLine="5372" w:firstLineChars="1700"/>
        <w:rPr>
          <w:rFonts w:ascii="仿宋" w:hAnsi="仿宋"/>
        </w:rPr>
      </w:pPr>
      <w:r>
        <w:rPr>
          <w:rFonts w:hint="eastAsia" w:ascii="仿宋" w:hAnsi="仿宋"/>
        </w:rPr>
        <w:t>2020年4月15日</w:t>
      </w:r>
    </w:p>
    <w:p>
      <w:pPr>
        <w:wordWrap w:val="0"/>
        <w:jc w:val="right"/>
        <w:rPr>
          <w:rFonts w:ascii="仿宋" w:hAnsi="仿宋"/>
        </w:rPr>
      </w:pPr>
      <w:r>
        <w:rPr>
          <w:rFonts w:hint="eastAsia" w:ascii="仿宋" w:hAnsi="仿宋"/>
        </w:rPr>
        <w:t xml:space="preserve">        </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rPr>
          <w:rFonts w:ascii="仿宋" w:hAnsi="仿宋" w:cs="仿宋"/>
          <w:sz w:val="28"/>
          <w:szCs w:val="28"/>
        </w:rPr>
      </w:pPr>
      <w:r>
        <w:rPr>
          <w:rFonts w:hint="eastAsia" w:ascii="仿宋" w:hAnsi="仿宋" w:cs="仿宋"/>
          <w:sz w:val="28"/>
          <w:szCs w:val="28"/>
        </w:rPr>
        <w:t>附件1：</w:t>
      </w:r>
    </w:p>
    <w:p>
      <w:pPr>
        <w:jc w:val="center"/>
        <w:rPr>
          <w:rFonts w:ascii="方正小标宋简体" w:hAnsi="方正小标宋简体" w:eastAsia="方正小标宋简体" w:cs="方正小标宋简体"/>
          <w:sz w:val="40"/>
          <w:szCs w:val="28"/>
        </w:rPr>
      </w:pPr>
      <w:r>
        <w:rPr>
          <w:rFonts w:hint="eastAsia" w:ascii="方正小标宋简体" w:hAnsi="方正小标宋简体" w:eastAsia="方正小标宋简体" w:cs="方正小标宋简体"/>
          <w:sz w:val="40"/>
          <w:szCs w:val="28"/>
        </w:rPr>
        <w:t>**学院实验室安全隐患排查情况报告</w:t>
      </w:r>
    </w:p>
    <w:p>
      <w:pPr>
        <w:ind w:firstLine="552" w:firstLineChars="200"/>
        <w:rPr>
          <w:rFonts w:ascii="仿宋" w:hAnsi="仿宋" w:cs="仿宋"/>
          <w:sz w:val="28"/>
          <w:szCs w:val="28"/>
        </w:rPr>
      </w:pPr>
      <w:r>
        <w:rPr>
          <w:rFonts w:hint="eastAsia" w:ascii="仿宋" w:hAnsi="仿宋" w:cs="仿宋"/>
          <w:sz w:val="28"/>
          <w:szCs w:val="28"/>
        </w:rPr>
        <w:t>学院严格落实实验室安全责任人按教育部《高等学校实验室安全检查项目表（2019）》指标逐条对照，自纠自查，对实验室开展实验室安全隐患排查工作，检查共发现了××个不符合项，需进行整改，具体条款和内容如下表：</w:t>
      </w:r>
    </w:p>
    <w:tbl>
      <w:tblPr>
        <w:tblStyle w:val="6"/>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120"/>
        <w:gridCol w:w="5834"/>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6" w:type="dxa"/>
            <w:vAlign w:val="center"/>
          </w:tcPr>
          <w:p>
            <w:pPr>
              <w:jc w:val="center"/>
              <w:rPr>
                <w:rFonts w:ascii="黑体" w:hAnsi="黑体" w:eastAsia="黑体" w:cs="黑体"/>
                <w:sz w:val="24"/>
                <w:szCs w:val="24"/>
              </w:rPr>
            </w:pPr>
            <w:r>
              <w:rPr>
                <w:rFonts w:hint="eastAsia" w:ascii="黑体" w:hAnsi="黑体" w:eastAsia="黑体" w:cs="黑体"/>
                <w:sz w:val="24"/>
                <w:szCs w:val="24"/>
              </w:rPr>
              <w:t>序号</w:t>
            </w:r>
          </w:p>
        </w:tc>
        <w:tc>
          <w:tcPr>
            <w:tcW w:w="1120" w:type="dxa"/>
            <w:vAlign w:val="center"/>
          </w:tcPr>
          <w:p>
            <w:pPr>
              <w:jc w:val="center"/>
              <w:rPr>
                <w:rFonts w:ascii="黑体" w:hAnsi="黑体" w:eastAsia="黑体" w:cs="黑体"/>
                <w:sz w:val="24"/>
                <w:szCs w:val="24"/>
              </w:rPr>
            </w:pPr>
            <w:r>
              <w:rPr>
                <w:rFonts w:hint="eastAsia" w:ascii="黑体" w:hAnsi="黑体" w:eastAsia="黑体" w:cs="黑体"/>
                <w:sz w:val="24"/>
                <w:szCs w:val="24"/>
              </w:rPr>
              <w:t>条款号</w:t>
            </w:r>
          </w:p>
        </w:tc>
        <w:tc>
          <w:tcPr>
            <w:tcW w:w="5834" w:type="dxa"/>
            <w:vAlign w:val="center"/>
          </w:tcPr>
          <w:p>
            <w:pPr>
              <w:jc w:val="center"/>
              <w:rPr>
                <w:rFonts w:ascii="黑体" w:hAnsi="黑体" w:eastAsia="黑体" w:cs="黑体"/>
                <w:sz w:val="24"/>
                <w:szCs w:val="24"/>
              </w:rPr>
            </w:pPr>
            <w:r>
              <w:rPr>
                <w:rFonts w:hint="eastAsia" w:ascii="黑体" w:hAnsi="黑体" w:eastAsia="黑体" w:cs="黑体"/>
                <w:sz w:val="24"/>
                <w:szCs w:val="24"/>
              </w:rPr>
              <w:t>问题事实描述</w:t>
            </w:r>
          </w:p>
        </w:tc>
        <w:tc>
          <w:tcPr>
            <w:tcW w:w="1366" w:type="dxa"/>
            <w:vAlign w:val="center"/>
          </w:tcPr>
          <w:p>
            <w:pPr>
              <w:jc w:val="center"/>
              <w:rPr>
                <w:rFonts w:ascii="黑体" w:hAnsi="黑体" w:eastAsia="黑体" w:cs="黑体"/>
                <w:sz w:val="24"/>
                <w:szCs w:val="24"/>
              </w:rPr>
            </w:pPr>
            <w:r>
              <w:rPr>
                <w:rFonts w:hint="eastAsia" w:ascii="黑体" w:hAnsi="黑体" w:eastAsia="黑体" w:cs="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6" w:type="dxa"/>
            <w:vAlign w:val="center"/>
          </w:tcPr>
          <w:p>
            <w:pPr>
              <w:jc w:val="center"/>
              <w:rPr>
                <w:rFonts w:ascii="仿宋" w:hAnsi="仿宋" w:cs="仿宋"/>
                <w:sz w:val="24"/>
                <w:szCs w:val="24"/>
              </w:rPr>
            </w:pPr>
            <w:r>
              <w:rPr>
                <w:rFonts w:hint="eastAsia" w:ascii="仿宋" w:hAnsi="仿宋" w:cs="仿宋"/>
                <w:sz w:val="24"/>
                <w:szCs w:val="24"/>
              </w:rPr>
              <w:t>1</w:t>
            </w:r>
          </w:p>
        </w:tc>
        <w:tc>
          <w:tcPr>
            <w:tcW w:w="1120" w:type="dxa"/>
            <w:vAlign w:val="center"/>
          </w:tcPr>
          <w:p>
            <w:pPr>
              <w:jc w:val="center"/>
              <w:rPr>
                <w:rFonts w:ascii="仿宋" w:hAnsi="仿宋" w:cs="仿宋"/>
                <w:sz w:val="24"/>
                <w:szCs w:val="24"/>
              </w:rPr>
            </w:pPr>
          </w:p>
        </w:tc>
        <w:tc>
          <w:tcPr>
            <w:tcW w:w="5834" w:type="dxa"/>
            <w:vAlign w:val="center"/>
          </w:tcPr>
          <w:p>
            <w:pPr>
              <w:jc w:val="center"/>
              <w:rPr>
                <w:rFonts w:ascii="仿宋" w:hAnsi="仿宋" w:cs="仿宋"/>
                <w:sz w:val="24"/>
                <w:szCs w:val="24"/>
              </w:rPr>
            </w:pPr>
          </w:p>
        </w:tc>
        <w:tc>
          <w:tcPr>
            <w:tcW w:w="1366" w:type="dxa"/>
            <w:vAlign w:val="center"/>
          </w:tcPr>
          <w:p>
            <w:pPr>
              <w:jc w:val="center"/>
              <w:rPr>
                <w:rFonts w:ascii="仿宋" w:hAnsi="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6" w:type="dxa"/>
            <w:vAlign w:val="center"/>
          </w:tcPr>
          <w:p>
            <w:pPr>
              <w:jc w:val="center"/>
              <w:rPr>
                <w:rFonts w:ascii="仿宋" w:hAnsi="仿宋" w:cs="仿宋"/>
                <w:sz w:val="24"/>
                <w:szCs w:val="24"/>
              </w:rPr>
            </w:pPr>
            <w:r>
              <w:rPr>
                <w:rFonts w:hint="eastAsia" w:ascii="仿宋" w:hAnsi="仿宋" w:cs="仿宋"/>
                <w:sz w:val="24"/>
                <w:szCs w:val="24"/>
              </w:rPr>
              <w:t>2</w:t>
            </w:r>
          </w:p>
        </w:tc>
        <w:tc>
          <w:tcPr>
            <w:tcW w:w="1120" w:type="dxa"/>
            <w:shd w:val="clear" w:color="auto" w:fill="auto"/>
            <w:vAlign w:val="center"/>
          </w:tcPr>
          <w:p>
            <w:pPr>
              <w:jc w:val="center"/>
              <w:rPr>
                <w:rFonts w:ascii="仿宋" w:hAnsi="仿宋" w:cs="仿宋"/>
                <w:sz w:val="24"/>
                <w:szCs w:val="24"/>
              </w:rPr>
            </w:pPr>
          </w:p>
        </w:tc>
        <w:tc>
          <w:tcPr>
            <w:tcW w:w="5834" w:type="dxa"/>
            <w:shd w:val="clear" w:color="auto" w:fill="auto"/>
            <w:vAlign w:val="center"/>
          </w:tcPr>
          <w:p>
            <w:pPr>
              <w:jc w:val="center"/>
              <w:rPr>
                <w:rFonts w:ascii="仿宋" w:hAnsi="仿宋" w:cs="仿宋"/>
                <w:sz w:val="24"/>
                <w:szCs w:val="24"/>
              </w:rPr>
            </w:pPr>
          </w:p>
        </w:tc>
        <w:tc>
          <w:tcPr>
            <w:tcW w:w="1366" w:type="dxa"/>
            <w:vAlign w:val="center"/>
          </w:tcPr>
          <w:p>
            <w:pPr>
              <w:jc w:val="center"/>
              <w:rPr>
                <w:rFonts w:ascii="仿宋" w:hAnsi="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6" w:type="dxa"/>
            <w:vAlign w:val="center"/>
          </w:tcPr>
          <w:p>
            <w:pPr>
              <w:jc w:val="center"/>
              <w:rPr>
                <w:rFonts w:ascii="仿宋" w:hAnsi="仿宋" w:cs="仿宋"/>
                <w:sz w:val="24"/>
                <w:szCs w:val="24"/>
              </w:rPr>
            </w:pPr>
            <w:r>
              <w:rPr>
                <w:rFonts w:hint="eastAsia" w:ascii="仿宋" w:hAnsi="仿宋" w:cs="仿宋"/>
                <w:sz w:val="24"/>
                <w:szCs w:val="24"/>
              </w:rPr>
              <w:t>3</w:t>
            </w:r>
          </w:p>
        </w:tc>
        <w:tc>
          <w:tcPr>
            <w:tcW w:w="1120" w:type="dxa"/>
            <w:shd w:val="clear" w:color="auto" w:fill="auto"/>
            <w:vAlign w:val="center"/>
          </w:tcPr>
          <w:p>
            <w:pPr>
              <w:jc w:val="center"/>
              <w:rPr>
                <w:rFonts w:ascii="仿宋" w:hAnsi="仿宋" w:cs="仿宋"/>
                <w:sz w:val="24"/>
                <w:szCs w:val="24"/>
              </w:rPr>
            </w:pPr>
          </w:p>
        </w:tc>
        <w:tc>
          <w:tcPr>
            <w:tcW w:w="5834" w:type="dxa"/>
            <w:shd w:val="clear" w:color="auto" w:fill="auto"/>
            <w:vAlign w:val="center"/>
          </w:tcPr>
          <w:p>
            <w:pPr>
              <w:jc w:val="center"/>
              <w:rPr>
                <w:rFonts w:ascii="仿宋" w:hAnsi="仿宋" w:cs="仿宋"/>
                <w:sz w:val="24"/>
                <w:szCs w:val="24"/>
              </w:rPr>
            </w:pPr>
          </w:p>
        </w:tc>
        <w:tc>
          <w:tcPr>
            <w:tcW w:w="1366" w:type="dxa"/>
            <w:vAlign w:val="center"/>
          </w:tcPr>
          <w:p>
            <w:pPr>
              <w:jc w:val="center"/>
              <w:rPr>
                <w:rFonts w:ascii="仿宋" w:hAnsi="仿宋" w:cs="仿宋"/>
                <w:sz w:val="24"/>
                <w:szCs w:val="24"/>
              </w:rPr>
            </w:pPr>
          </w:p>
        </w:tc>
      </w:tr>
    </w:tbl>
    <w:p>
      <w:pPr>
        <w:ind w:firstLine="552" w:firstLineChars="200"/>
        <w:rPr>
          <w:rFonts w:ascii="仿宋" w:hAnsi="仿宋" w:cs="仿宋"/>
          <w:sz w:val="28"/>
          <w:szCs w:val="28"/>
        </w:rPr>
      </w:pPr>
      <w:r>
        <w:rPr>
          <w:rFonts w:hint="eastAsia" w:ascii="仿宋" w:hAnsi="仿宋" w:cs="仿宋"/>
          <w:sz w:val="28"/>
          <w:szCs w:val="28"/>
        </w:rPr>
        <w:t>就现场检查发现的问题，学院进行了研究讨论，布置落实了整改方案和责任人。经大家的努力，现已完成整改工作，具体情况汇报如下：</w:t>
      </w:r>
    </w:p>
    <w:p>
      <w:pPr>
        <w:ind w:firstLine="552" w:firstLineChars="200"/>
        <w:rPr>
          <w:rFonts w:ascii="黑体" w:hAnsi="黑体" w:eastAsia="黑体" w:cs="黑体"/>
          <w:sz w:val="28"/>
          <w:szCs w:val="28"/>
        </w:rPr>
      </w:pPr>
      <w:r>
        <w:rPr>
          <w:rFonts w:hint="eastAsia" w:ascii="黑体" w:hAnsi="黑体" w:eastAsia="黑体" w:cs="黑体"/>
          <w:sz w:val="28"/>
          <w:szCs w:val="28"/>
        </w:rPr>
        <w:t>一、问题1的整改</w:t>
      </w:r>
    </w:p>
    <w:p>
      <w:pPr>
        <w:ind w:firstLine="552" w:firstLineChars="200"/>
        <w:rPr>
          <w:rFonts w:ascii="仿宋" w:hAnsi="仿宋" w:cs="仿宋"/>
          <w:sz w:val="28"/>
          <w:szCs w:val="28"/>
        </w:rPr>
      </w:pPr>
      <w:r>
        <w:rPr>
          <w:rFonts w:hint="eastAsia" w:ascii="仿宋" w:hAnsi="仿宋" w:cs="仿宋"/>
          <w:sz w:val="28"/>
          <w:szCs w:val="28"/>
        </w:rPr>
        <w:t>（1）存在问题描述：……</w:t>
      </w:r>
    </w:p>
    <w:p>
      <w:pPr>
        <w:ind w:firstLine="552" w:firstLineChars="200"/>
        <w:rPr>
          <w:rFonts w:ascii="仿宋" w:hAnsi="仿宋" w:cs="仿宋"/>
          <w:sz w:val="28"/>
          <w:szCs w:val="28"/>
        </w:rPr>
      </w:pPr>
      <w:r>
        <w:rPr>
          <w:rFonts w:hint="eastAsia" w:ascii="仿宋" w:hAnsi="仿宋" w:cs="仿宋"/>
          <w:sz w:val="28"/>
          <w:szCs w:val="28"/>
        </w:rPr>
        <w:t>（2）原因分析：……</w:t>
      </w:r>
    </w:p>
    <w:p>
      <w:pPr>
        <w:ind w:firstLine="552" w:firstLineChars="200"/>
        <w:rPr>
          <w:rFonts w:ascii="仿宋" w:hAnsi="仿宋" w:cs="仿宋"/>
          <w:sz w:val="28"/>
          <w:szCs w:val="28"/>
        </w:rPr>
      </w:pPr>
      <w:r>
        <w:rPr>
          <w:rFonts w:hint="eastAsia" w:ascii="仿宋" w:hAnsi="仿宋" w:cs="仿宋"/>
          <w:sz w:val="28"/>
          <w:szCs w:val="28"/>
        </w:rPr>
        <w:t>（3）整改措施与结果：……</w:t>
      </w:r>
    </w:p>
    <w:p>
      <w:pPr>
        <w:ind w:firstLine="552" w:firstLineChars="200"/>
        <w:rPr>
          <w:rFonts w:ascii="仿宋" w:hAnsi="仿宋" w:cs="仿宋"/>
          <w:sz w:val="28"/>
          <w:szCs w:val="28"/>
        </w:rPr>
      </w:pPr>
      <w:r>
        <w:rPr>
          <w:rFonts w:hint="eastAsia" w:ascii="仿宋" w:hAnsi="仿宋" w:cs="仿宋"/>
          <w:sz w:val="28"/>
          <w:szCs w:val="28"/>
        </w:rPr>
        <w:t>（4）证明材料（文字）：请写明材料名称，立即整改条款应附相关文件、或整改前后照片对比及注解（整改前最多选择两张，整改后最多选择两张）；不能立整立改的条款应附学校正式的整改计划、措施等文件</w:t>
      </w:r>
    </w:p>
    <w:p>
      <w:pPr>
        <w:ind w:firstLine="552" w:firstLineChars="200"/>
        <w:rPr>
          <w:rFonts w:ascii="黑体" w:hAnsi="黑体" w:eastAsia="黑体" w:cs="黑体"/>
          <w:sz w:val="28"/>
          <w:szCs w:val="28"/>
        </w:rPr>
      </w:pPr>
      <w:r>
        <w:rPr>
          <w:rFonts w:hint="eastAsia" w:ascii="黑体" w:hAnsi="黑体" w:eastAsia="黑体" w:cs="黑体"/>
          <w:sz w:val="28"/>
          <w:szCs w:val="28"/>
        </w:rPr>
        <w:t>二、问题2的整改</w:t>
      </w:r>
    </w:p>
    <w:p>
      <w:pPr>
        <w:ind w:firstLine="552" w:firstLineChars="200"/>
        <w:rPr>
          <w:rFonts w:ascii="仿宋" w:hAnsi="仿宋" w:cs="仿宋"/>
          <w:sz w:val="28"/>
          <w:szCs w:val="28"/>
        </w:rPr>
      </w:pPr>
      <w:r>
        <w:rPr>
          <w:rFonts w:hint="eastAsia" w:ascii="仿宋" w:hAnsi="仿宋" w:cs="仿宋"/>
          <w:sz w:val="28"/>
          <w:szCs w:val="28"/>
        </w:rPr>
        <w:t>同上……</w:t>
      </w:r>
    </w:p>
    <w:p>
      <w:pPr>
        <w:ind w:firstLine="552" w:firstLineChars="200"/>
        <w:rPr>
          <w:rFonts w:ascii="仿宋" w:hAnsi="仿宋" w:cs="仿宋"/>
          <w:sz w:val="28"/>
          <w:szCs w:val="28"/>
        </w:rPr>
      </w:pPr>
      <w:r>
        <w:rPr>
          <w:rFonts w:hint="eastAsia" w:ascii="仿宋" w:hAnsi="仿宋" w:cs="仿宋"/>
          <w:sz w:val="28"/>
          <w:szCs w:val="28"/>
        </w:rPr>
        <w:t>综上所述，××学院已完成了本次实验室安全现场检查发现问题的全部整改（或：已完成了？个问题条款的整改，尚有？个条款因时间、政策等限制不能马上完成，我们将持续抓落实，早日完成整改，于半年内提交报告）。学院将举一反三，进一步加强实验室安全建设，提升管理水平和安全业务能力，努力创建适宜人才培养的平安和谐氛围。（结语文字仅供参考，各学院可另写）</w:t>
      </w:r>
    </w:p>
    <w:p>
      <w:pPr>
        <w:rPr>
          <w:rFonts w:ascii="仿宋" w:hAnsi="仿宋" w:cs="仿宋"/>
          <w:sz w:val="28"/>
          <w:szCs w:val="28"/>
        </w:rPr>
      </w:pPr>
    </w:p>
    <w:p>
      <w:pPr>
        <w:jc w:val="right"/>
        <w:rPr>
          <w:rFonts w:ascii="仿宋" w:hAnsi="仿宋" w:cs="仿宋"/>
          <w:sz w:val="28"/>
          <w:szCs w:val="28"/>
        </w:rPr>
      </w:pPr>
      <w:r>
        <w:rPr>
          <w:rFonts w:hint="eastAsia" w:ascii="仿宋" w:hAnsi="仿宋" w:cs="仿宋"/>
          <w:sz w:val="28"/>
          <w:szCs w:val="28"/>
        </w:rPr>
        <w:t>××学院（盖章）</w:t>
      </w:r>
    </w:p>
    <w:p>
      <w:pPr>
        <w:jc w:val="right"/>
        <w:rPr>
          <w:rFonts w:ascii="仿宋" w:hAnsi="仿宋" w:cs="仿宋"/>
          <w:sz w:val="28"/>
          <w:szCs w:val="28"/>
        </w:rPr>
      </w:pPr>
      <w:r>
        <w:rPr>
          <w:rFonts w:hint="eastAsia" w:ascii="仿宋" w:hAnsi="仿宋" w:cs="仿宋"/>
          <w:sz w:val="28"/>
          <w:szCs w:val="28"/>
        </w:rPr>
        <w:t xml:space="preserve">                                 二○二〇年四月×日</w:t>
      </w:r>
      <w:r>
        <w:rPr>
          <w:rFonts w:hint="eastAsia" w:ascii="仿宋" w:hAnsi="仿宋" w:cs="仿宋"/>
          <w:sz w:val="28"/>
          <w:szCs w:val="28"/>
        </w:rPr>
        <w:br w:type="page"/>
      </w:r>
    </w:p>
    <w:p>
      <w:pPr>
        <w:rPr>
          <w:rFonts w:ascii="仿宋" w:hAnsi="仿宋" w:cs="仿宋"/>
          <w:sz w:val="28"/>
          <w:szCs w:val="28"/>
        </w:rPr>
      </w:pPr>
      <w:r>
        <w:rPr>
          <w:rFonts w:hint="eastAsia" w:ascii="仿宋" w:hAnsi="仿宋" w:cs="仿宋"/>
          <w:sz w:val="28"/>
          <w:szCs w:val="28"/>
        </w:rPr>
        <w:t>附件2：</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《实验室准入安全承诺书》、《实验室预约申请&amp;管理员认定》、《实验室防疫入室登记》填写说明</w:t>
      </w:r>
    </w:p>
    <w:p>
      <w:pPr>
        <w:ind w:firstLine="632" w:firstLineChars="200"/>
        <w:rPr>
          <w:rFonts w:ascii="仿宋" w:hAnsi="仿宋" w:cs="仿宋"/>
          <w:szCs w:val="32"/>
        </w:rPr>
      </w:pPr>
      <w:r>
        <w:rPr>
          <w:rFonts w:hint="eastAsia" w:ascii="仿宋" w:hAnsi="仿宋" w:cs="仿宋"/>
          <w:szCs w:val="32"/>
        </w:rPr>
        <w:t>1.申请加入“企业微信-上海海洋大学”</w:t>
      </w:r>
    </w:p>
    <w:p>
      <w:pPr>
        <w:jc w:val="center"/>
        <w:rPr>
          <w:rFonts w:ascii="仿宋" w:hAnsi="仿宋" w:cs="仿宋"/>
          <w:szCs w:val="32"/>
        </w:rPr>
      </w:pPr>
      <w:r>
        <w:rPr>
          <w:rFonts w:hint="eastAsia" w:ascii="仿宋" w:hAnsi="仿宋" w:cs="仿宋"/>
          <w:szCs w:val="32"/>
        </w:rPr>
        <w:drawing>
          <wp:inline distT="0" distB="0" distL="114300" distR="114300">
            <wp:extent cx="5614035" cy="4790440"/>
            <wp:effectExtent l="9525" t="9525" r="15240" b="15875"/>
            <wp:docPr id="16" name="图片 16" descr="15872073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587207372(1)"/>
                    <pic:cNvPicPr>
                      <a:picLocks noChangeAspect="1"/>
                    </pic:cNvPicPr>
                  </pic:nvPicPr>
                  <pic:blipFill>
                    <a:blip r:embed="rId6"/>
                    <a:stretch>
                      <a:fillRect/>
                    </a:stretch>
                  </pic:blipFill>
                  <pic:spPr>
                    <a:xfrm>
                      <a:off x="0" y="0"/>
                      <a:ext cx="5614035" cy="4790440"/>
                    </a:xfrm>
                    <a:prstGeom prst="rect">
                      <a:avLst/>
                    </a:prstGeom>
                    <a:ln>
                      <a:solidFill>
                        <a:schemeClr val="tx1"/>
                      </a:solidFill>
                    </a:ln>
                  </pic:spPr>
                </pic:pic>
              </a:graphicData>
            </a:graphic>
          </wp:inline>
        </w:drawing>
      </w:r>
    </w:p>
    <w:p>
      <w:pPr>
        <w:ind w:firstLine="632" w:firstLineChars="200"/>
        <w:rPr>
          <w:rFonts w:ascii="仿宋" w:hAnsi="仿宋" w:cs="仿宋"/>
          <w:szCs w:val="32"/>
        </w:rPr>
      </w:pPr>
      <w:r>
        <w:rPr>
          <w:rFonts w:hint="eastAsia" w:ascii="仿宋" w:hAnsi="仿宋" w:cs="仿宋"/>
          <w:szCs w:val="32"/>
        </w:rPr>
        <w:t>2.三者关系与填写说明</w:t>
      </w:r>
    </w:p>
    <w:p>
      <w:pPr>
        <w:jc w:val="center"/>
        <w:rPr>
          <w:rFonts w:hint="eastAsia" w:ascii="仿宋" w:hAnsi="仿宋" w:eastAsia="仿宋" w:cs="仿宋"/>
          <w:szCs w:val="32"/>
          <w:lang w:eastAsia="zh-CN"/>
        </w:rPr>
      </w:pPr>
    </w:p>
    <w:p>
      <w:pPr>
        <w:jc w:val="center"/>
        <w:rPr>
          <w:rFonts w:hint="eastAsia" w:ascii="仿宋" w:hAnsi="仿宋" w:eastAsia="仿宋" w:cs="仿宋"/>
          <w:szCs w:val="32"/>
          <w:lang w:eastAsia="zh-CN"/>
        </w:rPr>
      </w:pPr>
      <w:r>
        <w:rPr>
          <w:rFonts w:hint="eastAsia" w:ascii="仿宋" w:hAnsi="仿宋" w:eastAsia="仿宋" w:cs="仿宋"/>
          <w:szCs w:val="32"/>
          <w:lang w:eastAsia="zh-CN"/>
        </w:rPr>
        <w:drawing>
          <wp:inline distT="0" distB="0" distL="114300" distR="114300">
            <wp:extent cx="5569585" cy="3976370"/>
            <wp:effectExtent l="9525" t="9525" r="13970" b="22225"/>
            <wp:docPr id="4" name="图片 4" descr="防疫管控方案流程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防疫管控方案流程4"/>
                    <pic:cNvPicPr>
                      <a:picLocks noChangeAspect="1"/>
                    </pic:cNvPicPr>
                  </pic:nvPicPr>
                  <pic:blipFill>
                    <a:blip r:embed="rId7"/>
                    <a:srcRect l="4489" t="6568" r="3438" b="7250"/>
                    <a:stretch>
                      <a:fillRect/>
                    </a:stretch>
                  </pic:blipFill>
                  <pic:spPr>
                    <a:xfrm>
                      <a:off x="0" y="0"/>
                      <a:ext cx="5569585" cy="3976370"/>
                    </a:xfrm>
                    <a:prstGeom prst="rect">
                      <a:avLst/>
                    </a:prstGeom>
                    <a:ln>
                      <a:solidFill>
                        <a:schemeClr val="tx1"/>
                      </a:solidFill>
                    </a:ln>
                  </pic:spPr>
                </pic:pic>
              </a:graphicData>
            </a:graphic>
          </wp:inline>
        </w:drawing>
      </w:r>
    </w:p>
    <w:p>
      <w:pPr>
        <w:ind w:firstLine="632" w:firstLineChars="200"/>
        <w:rPr>
          <w:rFonts w:ascii="仿宋" w:hAnsi="仿宋" w:cs="仿宋"/>
          <w:szCs w:val="32"/>
        </w:rPr>
      </w:pPr>
      <w:r>
        <w:rPr>
          <w:rFonts w:hint="eastAsia" w:ascii="仿宋" w:hAnsi="仿宋" w:cs="仿宋"/>
          <w:szCs w:val="32"/>
        </w:rPr>
        <w:t>3.进入路劲</w:t>
      </w:r>
    </w:p>
    <w:p>
      <w:pPr>
        <w:ind w:firstLine="632" w:firstLineChars="200"/>
        <w:rPr>
          <w:rFonts w:ascii="仿宋" w:hAnsi="仿宋" w:cs="仿宋"/>
          <w:szCs w:val="32"/>
        </w:rPr>
      </w:pPr>
      <w:r>
        <w:rPr>
          <w:rFonts w:hint="eastAsia" w:ascii="仿宋" w:hAnsi="仿宋" w:cs="仿宋"/>
          <w:szCs w:val="32"/>
        </w:rPr>
        <w:t>“企业微信—上海海洋大学”→“工作台”→“简道云应用搭建”→“实验室与设备管理处”→“疫情期间实验室管控”</w:t>
      </w:r>
    </w:p>
    <w:p>
      <w:pPr>
        <w:jc w:val="center"/>
        <w:rPr>
          <w:rFonts w:ascii="仿宋" w:hAnsi="仿宋" w:cs="仿宋"/>
          <w:szCs w:val="32"/>
        </w:rPr>
      </w:pPr>
      <w:r>
        <w:drawing>
          <wp:inline distT="0" distB="0" distL="114300" distR="114300">
            <wp:extent cx="1478915" cy="3204210"/>
            <wp:effectExtent l="9525" t="9525" r="20320" b="17145"/>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8"/>
                    <a:stretch>
                      <a:fillRect/>
                    </a:stretch>
                  </pic:blipFill>
                  <pic:spPr>
                    <a:xfrm>
                      <a:off x="0" y="0"/>
                      <a:ext cx="1478915" cy="3204210"/>
                    </a:xfrm>
                    <a:prstGeom prst="rect">
                      <a:avLst/>
                    </a:prstGeom>
                    <a:noFill/>
                    <a:ln>
                      <a:solidFill>
                        <a:schemeClr val="tx1"/>
                      </a:solidFill>
                    </a:ln>
                  </pic:spPr>
                </pic:pic>
              </a:graphicData>
            </a:graphic>
          </wp:inline>
        </w:drawing>
      </w:r>
      <w:r>
        <w:rPr>
          <w:rFonts w:hint="eastAsia"/>
        </w:rPr>
        <w:t xml:space="preserve">  </w:t>
      </w:r>
      <w:r>
        <w:drawing>
          <wp:inline distT="0" distB="0" distL="114300" distR="114300">
            <wp:extent cx="1480185" cy="3204210"/>
            <wp:effectExtent l="9525" t="9525" r="19050" b="17145"/>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pic:cNvPicPr>
                  </pic:nvPicPr>
                  <pic:blipFill>
                    <a:blip r:embed="rId9"/>
                    <a:stretch>
                      <a:fillRect/>
                    </a:stretch>
                  </pic:blipFill>
                  <pic:spPr>
                    <a:xfrm>
                      <a:off x="0" y="0"/>
                      <a:ext cx="1480185" cy="3204210"/>
                    </a:xfrm>
                    <a:prstGeom prst="rect">
                      <a:avLst/>
                    </a:prstGeom>
                    <a:noFill/>
                    <a:ln>
                      <a:solidFill>
                        <a:schemeClr val="tx1"/>
                      </a:solidFill>
                    </a:ln>
                  </pic:spPr>
                </pic:pic>
              </a:graphicData>
            </a:graphic>
          </wp:inline>
        </w:drawing>
      </w:r>
      <w:r>
        <w:rPr>
          <w:rFonts w:hint="eastAsia"/>
        </w:rPr>
        <w:t xml:space="preserve">  </w:t>
      </w:r>
      <w:r>
        <w:drawing>
          <wp:inline distT="0" distB="0" distL="114300" distR="114300">
            <wp:extent cx="1480185" cy="3204210"/>
            <wp:effectExtent l="9525" t="9525" r="19050" b="1714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0"/>
                    <a:stretch>
                      <a:fillRect/>
                    </a:stretch>
                  </pic:blipFill>
                  <pic:spPr>
                    <a:xfrm>
                      <a:off x="0" y="0"/>
                      <a:ext cx="1480185" cy="3204210"/>
                    </a:xfrm>
                    <a:prstGeom prst="rect">
                      <a:avLst/>
                    </a:prstGeom>
                    <a:noFill/>
                    <a:ln>
                      <a:solidFill>
                        <a:schemeClr val="tx1"/>
                      </a:solidFill>
                    </a:ln>
                  </pic:spPr>
                </pic:pic>
              </a:graphicData>
            </a:graphic>
          </wp:inline>
        </w:drawing>
      </w:r>
    </w:p>
    <w:p>
      <w:pPr>
        <w:rPr>
          <w:rFonts w:ascii="仿宋" w:hAnsi="仿宋" w:cs="仿宋"/>
          <w:sz w:val="28"/>
          <w:szCs w:val="28"/>
        </w:rPr>
      </w:pPr>
      <w:r>
        <w:rPr>
          <w:rFonts w:hint="eastAsia" w:ascii="仿宋" w:hAnsi="仿宋" w:cs="仿宋"/>
          <w:sz w:val="28"/>
          <w:szCs w:val="28"/>
        </w:rPr>
        <w:t>附件3：</w:t>
      </w:r>
    </w:p>
    <w:p>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危化品申购线上填报说明</w:t>
      </w:r>
    </w:p>
    <w:p>
      <w:pPr>
        <w:ind w:firstLine="632" w:firstLineChars="200"/>
        <w:rPr>
          <w:rFonts w:ascii="仿宋" w:hAnsi="仿宋" w:cs="仿宋"/>
          <w:szCs w:val="32"/>
        </w:rPr>
      </w:pPr>
      <w:r>
        <w:rPr>
          <w:rFonts w:hint="eastAsia" w:ascii="仿宋" w:hAnsi="仿宋" w:cs="仿宋"/>
          <w:szCs w:val="32"/>
        </w:rPr>
        <w:t>1.申请加入“企业微信-上海海洋大学”</w:t>
      </w:r>
    </w:p>
    <w:p>
      <w:pPr>
        <w:ind w:firstLine="632" w:firstLineChars="200"/>
        <w:jc w:val="left"/>
        <w:rPr>
          <w:rFonts w:ascii="仿宋" w:hAnsi="仿宋" w:cs="仿宋"/>
          <w:szCs w:val="32"/>
        </w:rPr>
      </w:pPr>
      <w:r>
        <w:rPr>
          <w:rFonts w:hint="eastAsia" w:ascii="仿宋" w:hAnsi="仿宋" w:cs="仿宋"/>
          <w:szCs w:val="32"/>
        </w:rPr>
        <w:t>详见校园网《</w:t>
      </w:r>
      <w:r>
        <w:fldChar w:fldCharType="begin"/>
      </w:r>
      <w:r>
        <w:instrText xml:space="preserve"> HYPERLINK "http://ecampus.shou.edu.cn/web/guest/newscenter?p_p_id=jigsawZxzxNormal_WAR_jigsawZxzxportlet&amp;p_p_lifecycle=0&amp;p_p_state=normal&amp;p_p_mode=view&amp;_jigsawZxzxNormal_WAR_jigsawZxzxportlet_action=viewContent&amp;_jigsawZxzxNormal_WAR_jigsawZxzxportlet_contentId=266040" </w:instrText>
      </w:r>
      <w:r>
        <w:fldChar w:fldCharType="separate"/>
      </w:r>
      <w:r>
        <w:rPr>
          <w:rStyle w:val="9"/>
          <w:rFonts w:hint="eastAsia" w:ascii="仿宋" w:hAnsi="仿宋" w:cs="仿宋"/>
          <w:szCs w:val="32"/>
        </w:rPr>
        <w:t>关于启用上海海洋大学“企业微信”官方账号的通知</w:t>
      </w:r>
      <w:r>
        <w:rPr>
          <w:rStyle w:val="9"/>
          <w:rFonts w:hint="eastAsia" w:ascii="仿宋" w:hAnsi="仿宋" w:cs="仿宋"/>
          <w:szCs w:val="32"/>
        </w:rPr>
        <w:fldChar w:fldCharType="end"/>
      </w:r>
      <w:r>
        <w:rPr>
          <w:rFonts w:hint="eastAsia" w:ascii="仿宋" w:hAnsi="仿宋" w:cs="仿宋"/>
          <w:szCs w:val="32"/>
        </w:rPr>
        <w:t>》</w:t>
      </w:r>
    </w:p>
    <w:p>
      <w:pPr>
        <w:ind w:firstLine="632" w:firstLineChars="200"/>
        <w:rPr>
          <w:rFonts w:ascii="仿宋" w:hAnsi="仿宋" w:cs="仿宋"/>
          <w:szCs w:val="32"/>
        </w:rPr>
      </w:pPr>
      <w:r>
        <w:rPr>
          <w:rFonts w:hint="eastAsia" w:ascii="仿宋" w:hAnsi="仿宋" w:cs="仿宋"/>
          <w:szCs w:val="32"/>
        </w:rPr>
        <w:t>2.进入危险化学品全生命周期管控流程</w:t>
      </w:r>
    </w:p>
    <w:p>
      <w:pPr>
        <w:jc w:val="center"/>
        <w:rPr>
          <w:rFonts w:ascii="仿宋" w:hAnsi="仿宋" w:cs="仿宋" w:eastAsiaTheme="minorEastAsia"/>
          <w:szCs w:val="32"/>
        </w:rPr>
      </w:pPr>
      <w:r>
        <w:rPr>
          <w:sz w:val="21"/>
        </w:rPr>
        <mc:AlternateContent>
          <mc:Choice Requires="wps">
            <w:drawing>
              <wp:anchor distT="0" distB="0" distL="114300" distR="114300" simplePos="0" relativeHeight="251669504" behindDoc="0" locked="0" layoutInCell="1" allowOverlap="1">
                <wp:simplePos x="0" y="0"/>
                <wp:positionH relativeFrom="column">
                  <wp:posOffset>2092960</wp:posOffset>
                </wp:positionH>
                <wp:positionV relativeFrom="paragraph">
                  <wp:posOffset>1477645</wp:posOffset>
                </wp:positionV>
                <wp:extent cx="281305" cy="85090"/>
                <wp:effectExtent l="0" t="0" r="8255" b="6350"/>
                <wp:wrapNone/>
                <wp:docPr id="1" name="圆角矩形 1"/>
                <wp:cNvGraphicFramePr/>
                <a:graphic xmlns:a="http://schemas.openxmlformats.org/drawingml/2006/main">
                  <a:graphicData uri="http://schemas.microsoft.com/office/word/2010/wordprocessingShape">
                    <wps:wsp>
                      <wps:cNvSpPr/>
                      <wps:spPr>
                        <a:xfrm>
                          <a:off x="2870835" y="8162290"/>
                          <a:ext cx="281305" cy="8509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4.8pt;margin-top:116.35pt;height:6.7pt;width:22.15pt;z-index:251669504;v-text-anchor:middle;mso-width-relative:page;mso-height-relative:page;" fillcolor="#4F81BD [3204]" filled="t" stroked="f" coordsize="21600,21600" arcsize="0.166666666666667" o:gfxdata="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UUMhztsAAAALAQAADwAAAAAAAAABACAAAAAiAAAAZHJzL2Rvd25yZXYueG1sUEsBAhQAFAAA&#10;AAgAh07iQJheakxeAgAAewQAAA4AAAAAAAAAAQAgAAAAKgEAAGRycy9lMm9Eb2MueG1sUEsFBgAA&#10;AAAGAAYAWQEAAPoFAAAAAA==&#10;">
                <v:fill on="t" focussize="0,0"/>
                <v:stroke on="f" weight="2pt"/>
                <v:imagedata o:title=""/>
                <o:lock v:ext="edit" aspectratio="f"/>
              </v:roundrect>
            </w:pict>
          </mc:Fallback>
        </mc:AlternateContent>
      </w:r>
      <w:r>
        <w:drawing>
          <wp:inline distT="0" distB="0" distL="114300" distR="114300">
            <wp:extent cx="1618615" cy="2879725"/>
            <wp:effectExtent l="9525" t="9525" r="17780" b="215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1618615" cy="2879725"/>
                    </a:xfrm>
                    <a:prstGeom prst="rect">
                      <a:avLst/>
                    </a:prstGeom>
                    <a:noFill/>
                    <a:ln>
                      <a:solidFill>
                        <a:schemeClr val="tx1"/>
                      </a:solidFill>
                    </a:ln>
                  </pic:spPr>
                </pic:pic>
              </a:graphicData>
            </a:graphic>
          </wp:inline>
        </w:drawing>
      </w:r>
      <w:r>
        <w:rPr>
          <w:rFonts w:hint="eastAsia"/>
        </w:rPr>
        <w:t xml:space="preserve"> </w:t>
      </w:r>
      <w:r>
        <w:drawing>
          <wp:inline distT="0" distB="0" distL="114300" distR="114300">
            <wp:extent cx="1619250" cy="2879725"/>
            <wp:effectExtent l="9525" t="9525" r="17145" b="215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1619250" cy="2879725"/>
                    </a:xfrm>
                    <a:prstGeom prst="rect">
                      <a:avLst/>
                    </a:prstGeom>
                    <a:noFill/>
                    <a:ln>
                      <a:solidFill>
                        <a:schemeClr val="tx1"/>
                      </a:solidFill>
                    </a:ln>
                  </pic:spPr>
                </pic:pic>
              </a:graphicData>
            </a:graphic>
          </wp:inline>
        </w:drawing>
      </w:r>
      <w:r>
        <w:rPr>
          <w:rFonts w:hint="eastAsia"/>
        </w:rPr>
        <w:t xml:space="preserve"> </w:t>
      </w:r>
      <w:r>
        <w:drawing>
          <wp:inline distT="0" distB="0" distL="114300" distR="114300">
            <wp:extent cx="1619250" cy="2879725"/>
            <wp:effectExtent l="9525" t="9525" r="17145" b="215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3"/>
                    <a:stretch>
                      <a:fillRect/>
                    </a:stretch>
                  </pic:blipFill>
                  <pic:spPr>
                    <a:xfrm>
                      <a:off x="0" y="0"/>
                      <a:ext cx="1619250" cy="2879725"/>
                    </a:xfrm>
                    <a:prstGeom prst="rect">
                      <a:avLst/>
                    </a:prstGeom>
                    <a:noFill/>
                    <a:ln>
                      <a:solidFill>
                        <a:schemeClr val="tx1"/>
                      </a:solidFill>
                    </a:ln>
                  </pic:spPr>
                </pic:pic>
              </a:graphicData>
            </a:graphic>
          </wp:inline>
        </w:drawing>
      </w:r>
    </w:p>
    <w:p>
      <w:pPr>
        <w:ind w:firstLine="632" w:firstLineChars="200"/>
        <w:rPr>
          <w:rFonts w:ascii="仿宋" w:hAnsi="仿宋" w:cs="仿宋"/>
          <w:szCs w:val="32"/>
        </w:rPr>
      </w:pPr>
      <w:r>
        <w:rPr>
          <w:rFonts w:hint="eastAsia" w:ascii="仿宋" w:hAnsi="仿宋" w:cs="仿宋"/>
          <w:szCs w:val="32"/>
        </w:rPr>
        <w:t>第一步：危化品管理员认定申请</w:t>
      </w:r>
    </w:p>
    <w:p>
      <w:pPr>
        <w:ind w:firstLine="632" w:firstLineChars="200"/>
        <w:rPr>
          <w:rFonts w:ascii="仿宋" w:hAnsi="仿宋" w:cs="仿宋"/>
          <w:szCs w:val="32"/>
        </w:rPr>
      </w:pPr>
      <w:r>
        <w:rPr>
          <w:rFonts w:hint="eastAsia" w:ascii="仿宋" w:hAnsi="仿宋" w:cs="仿宋"/>
          <w:szCs w:val="32"/>
        </w:rPr>
        <w:t>第二步：危化品存储设施登记备案</w:t>
      </w:r>
    </w:p>
    <w:p>
      <w:pPr>
        <w:ind w:firstLine="632" w:firstLineChars="200"/>
        <w:rPr>
          <w:rFonts w:ascii="仿宋" w:hAnsi="仿宋" w:cs="仿宋"/>
          <w:szCs w:val="32"/>
        </w:rPr>
      </w:pPr>
      <w:r>
        <w:rPr>
          <w:rFonts w:hint="eastAsia" w:ascii="仿宋" w:hAnsi="仿宋" w:cs="仿宋"/>
          <w:szCs w:val="32"/>
        </w:rPr>
        <w:t>第三步：安全保障措施备案</w:t>
      </w:r>
    </w:p>
    <w:p>
      <w:pPr>
        <w:ind w:firstLine="632" w:firstLineChars="200"/>
        <w:rPr>
          <w:rFonts w:ascii="仿宋" w:hAnsi="仿宋" w:cs="仿宋"/>
          <w:szCs w:val="32"/>
        </w:rPr>
      </w:pPr>
      <w:r>
        <w:rPr>
          <w:rFonts w:hint="eastAsia" w:ascii="仿宋" w:hAnsi="仿宋" w:cs="仿宋"/>
          <w:szCs w:val="32"/>
        </w:rPr>
        <w:t>第四步：现有危化品盘库备案</w:t>
      </w:r>
    </w:p>
    <w:p>
      <w:pPr>
        <w:ind w:firstLine="632" w:firstLineChars="200"/>
        <w:rPr>
          <w:rFonts w:ascii="仿宋" w:hAnsi="仿宋" w:cs="仿宋"/>
          <w:szCs w:val="32"/>
        </w:rPr>
      </w:pPr>
      <w:r>
        <w:rPr>
          <w:rFonts w:hint="eastAsia" w:ascii="仿宋" w:hAnsi="仿宋" w:cs="仿宋"/>
          <w:szCs w:val="32"/>
        </w:rPr>
        <w:t>第五步：危化品消耗登记</w:t>
      </w:r>
    </w:p>
    <w:p>
      <w:pPr>
        <w:ind w:firstLine="632" w:firstLineChars="200"/>
        <w:rPr>
          <w:rFonts w:ascii="仿宋" w:hAnsi="仿宋" w:cs="仿宋"/>
          <w:szCs w:val="32"/>
        </w:rPr>
      </w:pPr>
      <w:r>
        <w:rPr>
          <w:rFonts w:hint="eastAsia" w:ascii="仿宋" w:hAnsi="仿宋" w:cs="仿宋"/>
          <w:b/>
          <w:bCs/>
          <w:color w:val="FF0000"/>
          <w:szCs w:val="32"/>
        </w:rPr>
        <w:t>第六步：</w:t>
      </w:r>
      <w:r>
        <w:rPr>
          <w:rFonts w:hint="eastAsia" w:ascii="仿宋" w:hAnsi="仿宋" w:cs="仿宋"/>
          <w:color w:val="FF0000"/>
          <w:szCs w:val="32"/>
        </w:rPr>
        <w:t>危化品申购登记</w:t>
      </w:r>
    </w:p>
    <w:p>
      <w:pPr>
        <w:ind w:firstLine="632" w:firstLineChars="200"/>
        <w:rPr>
          <w:rFonts w:ascii="仿宋" w:hAnsi="仿宋" w:cs="仿宋"/>
          <w:szCs w:val="32"/>
        </w:rPr>
      </w:pPr>
      <w:r>
        <w:rPr>
          <w:rFonts w:hint="eastAsia" w:ascii="仿宋" w:hAnsi="仿宋" w:cs="仿宋"/>
          <w:b/>
          <w:bCs/>
          <w:szCs w:val="32"/>
        </w:rPr>
        <w:t>提示：</w:t>
      </w:r>
      <w:r>
        <w:rPr>
          <w:rFonts w:hint="eastAsia" w:ascii="仿宋" w:hAnsi="仿宋" w:cs="仿宋"/>
          <w:szCs w:val="32"/>
        </w:rPr>
        <w:t>只有完成前五步实验室相关基础数据的整合，方可进行危化品申购登记。</w:t>
      </w:r>
    </w:p>
    <w:p>
      <w:pPr>
        <w:ind w:firstLine="632" w:firstLineChars="200"/>
        <w:rPr>
          <w:rFonts w:ascii="仿宋" w:hAnsi="仿宋" w:cs="仿宋"/>
          <w:szCs w:val="32"/>
        </w:rPr>
      </w:pPr>
      <w:r>
        <w:rPr>
          <w:rFonts w:hint="eastAsia" w:ascii="仿宋" w:hAnsi="仿宋" w:cs="仿宋"/>
          <w:b/>
          <w:bCs/>
          <w:szCs w:val="32"/>
        </w:rPr>
        <w:t>说明</w:t>
      </w:r>
      <w:r>
        <w:rPr>
          <w:rFonts w:hint="eastAsia" w:ascii="仿宋" w:hAnsi="仿宋" w:cs="仿宋"/>
          <w:szCs w:val="32"/>
        </w:rPr>
        <w:t>：</w:t>
      </w:r>
    </w:p>
    <w:p>
      <w:pPr>
        <w:ind w:firstLine="632" w:firstLineChars="200"/>
        <w:jc w:val="left"/>
        <w:rPr>
          <w:rFonts w:ascii="仿宋" w:hAnsi="仿宋" w:cs="仿宋"/>
          <w:szCs w:val="32"/>
        </w:rPr>
      </w:pPr>
      <w:r>
        <w:rPr>
          <w:rFonts w:hint="eastAsia" w:ascii="仿宋" w:hAnsi="仿宋" w:cs="仿宋"/>
          <w:szCs w:val="32"/>
        </w:rPr>
        <w:t>1.关于危化品存储设施编号的说明</w:t>
      </w:r>
    </w:p>
    <w:p>
      <w:pPr>
        <w:ind w:firstLine="632" w:firstLineChars="200"/>
        <w:jc w:val="left"/>
        <w:rPr>
          <w:rFonts w:ascii="仿宋" w:hAnsi="仿宋" w:cs="仿宋"/>
          <w:szCs w:val="32"/>
        </w:rPr>
      </w:pPr>
      <w:r>
        <w:rPr>
          <w:rFonts w:hint="eastAsia" w:ascii="仿宋" w:hAnsi="仿宋" w:cs="仿宋"/>
          <w:szCs w:val="32"/>
        </w:rPr>
        <w:t>危化品存储设施编号以流水号的形式出现，填写时无法看到，提交并各级管理员审核通过后会出现在“危化品存储设施清单”里，查询路径如下：</w:t>
      </w:r>
    </w:p>
    <w:p>
      <w:pPr>
        <w:jc w:val="center"/>
        <w:rPr>
          <w:rFonts w:ascii="仿宋" w:hAnsi="仿宋" w:cs="仿宋" w:eastAsiaTheme="minorEastAsia"/>
          <w:szCs w:val="32"/>
        </w:rPr>
      </w:pPr>
      <w:r>
        <w:rPr>
          <w:rFonts w:hint="eastAsia"/>
        </w:rPr>
        <w:t xml:space="preserve">  </w:t>
      </w:r>
      <w:r>
        <w:drawing>
          <wp:inline distT="0" distB="0" distL="114300" distR="114300">
            <wp:extent cx="1619250" cy="2879725"/>
            <wp:effectExtent l="9525" t="9525" r="17145" b="2159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4"/>
                    <a:stretch>
                      <a:fillRect/>
                    </a:stretch>
                  </pic:blipFill>
                  <pic:spPr>
                    <a:xfrm>
                      <a:off x="0" y="0"/>
                      <a:ext cx="1619250" cy="2879725"/>
                    </a:xfrm>
                    <a:prstGeom prst="rect">
                      <a:avLst/>
                    </a:prstGeom>
                    <a:noFill/>
                    <a:ln>
                      <a:solidFill>
                        <a:schemeClr val="tx1"/>
                      </a:solidFill>
                    </a:ln>
                  </pic:spPr>
                </pic:pic>
              </a:graphicData>
            </a:graphic>
          </wp:inline>
        </w:drawing>
      </w:r>
      <w:r>
        <w:rPr>
          <w:rFonts w:hint="eastAsia"/>
        </w:rPr>
        <w:t xml:space="preserve"> </w:t>
      </w:r>
      <w:r>
        <w:drawing>
          <wp:inline distT="0" distB="0" distL="114300" distR="114300">
            <wp:extent cx="1619250" cy="2879725"/>
            <wp:effectExtent l="9525" t="9525" r="17145" b="2159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5"/>
                    <a:stretch>
                      <a:fillRect/>
                    </a:stretch>
                  </pic:blipFill>
                  <pic:spPr>
                    <a:xfrm>
                      <a:off x="0" y="0"/>
                      <a:ext cx="1619250" cy="2879725"/>
                    </a:xfrm>
                    <a:prstGeom prst="rect">
                      <a:avLst/>
                    </a:prstGeom>
                    <a:noFill/>
                    <a:ln>
                      <a:solidFill>
                        <a:schemeClr val="tx1"/>
                      </a:solidFill>
                    </a:ln>
                  </pic:spPr>
                </pic:pic>
              </a:graphicData>
            </a:graphic>
          </wp:inline>
        </w:drawing>
      </w:r>
      <w:r>
        <w:rPr>
          <w:rFonts w:hint="eastAsia"/>
        </w:rPr>
        <w:t xml:space="preserve"> </w:t>
      </w:r>
      <w:r>
        <w:drawing>
          <wp:inline distT="0" distB="0" distL="114300" distR="114300">
            <wp:extent cx="1619250" cy="2879725"/>
            <wp:effectExtent l="9525" t="9525" r="17145" b="2159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6"/>
                    <a:stretch>
                      <a:fillRect/>
                    </a:stretch>
                  </pic:blipFill>
                  <pic:spPr>
                    <a:xfrm>
                      <a:off x="0" y="0"/>
                      <a:ext cx="1619250" cy="2879725"/>
                    </a:xfrm>
                    <a:prstGeom prst="rect">
                      <a:avLst/>
                    </a:prstGeom>
                    <a:noFill/>
                    <a:ln>
                      <a:solidFill>
                        <a:schemeClr val="tx1"/>
                      </a:solidFill>
                    </a:ln>
                  </pic:spPr>
                </pic:pic>
              </a:graphicData>
            </a:graphic>
          </wp:inline>
        </w:drawing>
      </w:r>
    </w:p>
    <w:p>
      <w:pPr>
        <w:ind w:firstLine="632" w:firstLineChars="200"/>
        <w:jc w:val="left"/>
        <w:rPr>
          <w:rFonts w:ascii="仿宋" w:hAnsi="仿宋" w:cs="仿宋"/>
          <w:szCs w:val="32"/>
        </w:rPr>
      </w:pPr>
      <w:r>
        <w:rPr>
          <w:rFonts w:hint="eastAsia" w:ascii="仿宋" w:hAnsi="仿宋" w:cs="仿宋"/>
          <w:szCs w:val="32"/>
        </w:rPr>
        <w:t>危化品管理员在能查询到危化品存储设施编号后先用标签纸写上编号在存储设施显著位置张贴，便于之后各表单的填写，待全校危化品存储设施备案工作基本完成后，统一制作编号牌。</w:t>
      </w:r>
    </w:p>
    <w:p>
      <w:pPr>
        <w:ind w:firstLine="632" w:firstLineChars="200"/>
        <w:rPr>
          <w:rFonts w:ascii="仿宋" w:hAnsi="仿宋" w:cs="仿宋"/>
          <w:sz w:val="28"/>
          <w:szCs w:val="28"/>
        </w:rPr>
      </w:pPr>
      <w:r>
        <w:rPr>
          <w:rFonts w:hint="eastAsia" w:ascii="仿宋" w:hAnsi="仿宋" w:cs="仿宋"/>
          <w:szCs w:val="32"/>
        </w:rPr>
        <w:t>2.危化品申购与消耗登记经</w:t>
      </w:r>
      <w:r>
        <w:rPr>
          <w:rFonts w:hint="eastAsia" w:ascii="仿宋" w:hAnsi="仿宋" w:cs="仿宋"/>
          <w:szCs w:val="32"/>
          <w:u w:val="single"/>
        </w:rPr>
        <w:t>危化品管理员</w:t>
      </w:r>
      <w:r>
        <w:rPr>
          <w:rFonts w:hint="eastAsia" w:ascii="仿宋" w:hAnsi="仿宋" w:cs="仿宋"/>
          <w:szCs w:val="32"/>
        </w:rPr>
        <w:t>、</w:t>
      </w:r>
      <w:r>
        <w:rPr>
          <w:rFonts w:hint="eastAsia" w:ascii="仿宋" w:hAnsi="仿宋" w:cs="仿宋"/>
          <w:szCs w:val="32"/>
          <w:u w:val="single"/>
        </w:rPr>
        <w:t>实验室</w:t>
      </w:r>
      <w:r>
        <w:rPr>
          <w:rFonts w:hint="eastAsia" w:ascii="仿宋" w:hAnsi="仿宋" w:cs="仿宋"/>
          <w:szCs w:val="32"/>
        </w:rPr>
        <w:t>安全责任人、</w:t>
      </w:r>
      <w:r>
        <w:rPr>
          <w:rFonts w:hint="eastAsia" w:ascii="仿宋" w:hAnsi="仿宋" w:cs="仿宋"/>
          <w:szCs w:val="32"/>
          <w:u w:val="single"/>
        </w:rPr>
        <w:t>院级</w:t>
      </w:r>
      <w:r>
        <w:rPr>
          <w:rFonts w:hint="eastAsia" w:ascii="仿宋" w:hAnsi="仿宋" w:cs="仿宋"/>
          <w:szCs w:val="32"/>
        </w:rPr>
        <w:t>管理人</w:t>
      </w:r>
      <w:r>
        <w:rPr>
          <w:rFonts w:hint="eastAsia" w:ascii="仿宋" w:hAnsi="仿宋" w:cs="仿宋"/>
          <w:b/>
          <w:bCs/>
          <w:color w:val="FF0000"/>
          <w:szCs w:val="32"/>
        </w:rPr>
        <w:t>三级审核通过</w:t>
      </w:r>
      <w:r>
        <w:rPr>
          <w:rFonts w:hint="eastAsia" w:ascii="仿宋" w:hAnsi="仿宋" w:cs="仿宋"/>
          <w:szCs w:val="32"/>
        </w:rPr>
        <w:t>后，反馈实验室与设备管理处备案，相关药品信息传递到入库信息库与出库信息库，构成库存量，</w:t>
      </w:r>
      <w:r>
        <w:rPr>
          <w:rFonts w:hint="eastAsia" w:ascii="仿宋" w:hAnsi="仿宋" w:cs="仿宋"/>
          <w:b/>
          <w:bCs/>
          <w:color w:val="FF0000"/>
          <w:szCs w:val="32"/>
        </w:rPr>
        <w:t>库存量</w:t>
      </w:r>
      <w:r>
        <w:rPr>
          <w:rFonts w:hint="eastAsia" w:ascii="仿宋" w:hAnsi="仿宋" w:cs="仿宋"/>
          <w:szCs w:val="32"/>
        </w:rPr>
        <w:t>在申购与消耗时体现在药品信息中，作为药品</w:t>
      </w:r>
      <w:r>
        <w:rPr>
          <w:rFonts w:hint="eastAsia" w:ascii="仿宋" w:hAnsi="仿宋" w:cs="仿宋"/>
          <w:b/>
          <w:bCs/>
          <w:color w:val="FF0000"/>
          <w:szCs w:val="32"/>
        </w:rPr>
        <w:t>申购的审核依据</w:t>
      </w:r>
      <w:r>
        <w:rPr>
          <w:rFonts w:hint="eastAsia" w:ascii="仿宋" w:hAnsi="仿宋" w:cs="仿宋"/>
          <w:szCs w:val="32"/>
        </w:rPr>
        <w:t>。</w:t>
      </w:r>
    </w:p>
    <w:sectPr>
      <w:footerReference r:id="rId3" w:type="default"/>
      <w:footerReference r:id="rId4" w:type="even"/>
      <w:pgSz w:w="11906" w:h="16838"/>
      <w:pgMar w:top="1587" w:right="1474" w:bottom="1984" w:left="1588" w:header="851" w:footer="1418"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9425529"/>
    </w:sdtPr>
    <w:sdtContent>
      <w:p>
        <w:pPr>
          <w:pStyle w:val="4"/>
          <w:jc w:val="right"/>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1 -</w:t>
        </w:r>
        <w:r>
          <w:rPr>
            <w:rFonts w:asciiTheme="majorEastAsia" w:hAnsiTheme="majorEastAsia" w:eastAsiaTheme="maj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3552007"/>
    </w:sdtPr>
    <w:sdtEndPr>
      <w:rPr>
        <w:rFonts w:asciiTheme="majorEastAsia" w:hAnsiTheme="majorEastAsia" w:eastAsiaTheme="majorEastAsia"/>
        <w:sz w:val="28"/>
        <w:szCs w:val="28"/>
      </w:rPr>
    </w:sdtEndPr>
    <w:sdtContent>
      <w:p>
        <w:pPr>
          <w:pStyle w:val="4"/>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2 -</w:t>
        </w:r>
        <w:r>
          <w:rPr>
            <w:rFonts w:asciiTheme="majorEastAsia" w:hAnsiTheme="majorEastAsia" w:eastAsiaTheme="majorEastAsia"/>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57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17A"/>
    <w:rsid w:val="000117EA"/>
    <w:rsid w:val="00024E53"/>
    <w:rsid w:val="00032314"/>
    <w:rsid w:val="00043258"/>
    <w:rsid w:val="000E1DFA"/>
    <w:rsid w:val="0011659A"/>
    <w:rsid w:val="0015385F"/>
    <w:rsid w:val="001914B7"/>
    <w:rsid w:val="001E7BE9"/>
    <w:rsid w:val="002001E5"/>
    <w:rsid w:val="00261A12"/>
    <w:rsid w:val="002803FD"/>
    <w:rsid w:val="00282614"/>
    <w:rsid w:val="002A70DD"/>
    <w:rsid w:val="002B52A3"/>
    <w:rsid w:val="002E7F8E"/>
    <w:rsid w:val="00336DF6"/>
    <w:rsid w:val="003D7981"/>
    <w:rsid w:val="003F1A19"/>
    <w:rsid w:val="0040692F"/>
    <w:rsid w:val="00420B33"/>
    <w:rsid w:val="004212D8"/>
    <w:rsid w:val="00434D72"/>
    <w:rsid w:val="00451047"/>
    <w:rsid w:val="004605D9"/>
    <w:rsid w:val="004F0656"/>
    <w:rsid w:val="00506936"/>
    <w:rsid w:val="00553A18"/>
    <w:rsid w:val="00567CD9"/>
    <w:rsid w:val="00596A1B"/>
    <w:rsid w:val="005A12F8"/>
    <w:rsid w:val="005B53E0"/>
    <w:rsid w:val="00600EAD"/>
    <w:rsid w:val="006935F7"/>
    <w:rsid w:val="006B509D"/>
    <w:rsid w:val="006F2651"/>
    <w:rsid w:val="006F3C5E"/>
    <w:rsid w:val="006F5B4B"/>
    <w:rsid w:val="00764DD8"/>
    <w:rsid w:val="007B5083"/>
    <w:rsid w:val="007B74A2"/>
    <w:rsid w:val="007E4CAF"/>
    <w:rsid w:val="00813DDE"/>
    <w:rsid w:val="00826328"/>
    <w:rsid w:val="00827388"/>
    <w:rsid w:val="00833710"/>
    <w:rsid w:val="00863363"/>
    <w:rsid w:val="008946C2"/>
    <w:rsid w:val="008972D5"/>
    <w:rsid w:val="008C6137"/>
    <w:rsid w:val="008F17EB"/>
    <w:rsid w:val="00932264"/>
    <w:rsid w:val="00984FDC"/>
    <w:rsid w:val="0098635B"/>
    <w:rsid w:val="009A3AA6"/>
    <w:rsid w:val="009E6D09"/>
    <w:rsid w:val="00A04532"/>
    <w:rsid w:val="00A56C17"/>
    <w:rsid w:val="00A668EE"/>
    <w:rsid w:val="00AF7010"/>
    <w:rsid w:val="00B01448"/>
    <w:rsid w:val="00B12C0A"/>
    <w:rsid w:val="00B61768"/>
    <w:rsid w:val="00B72F0E"/>
    <w:rsid w:val="00B97478"/>
    <w:rsid w:val="00BA732E"/>
    <w:rsid w:val="00BB10BF"/>
    <w:rsid w:val="00BE1A30"/>
    <w:rsid w:val="00C02E2C"/>
    <w:rsid w:val="00C07A22"/>
    <w:rsid w:val="00C1679C"/>
    <w:rsid w:val="00C27CBD"/>
    <w:rsid w:val="00C8487E"/>
    <w:rsid w:val="00CA7910"/>
    <w:rsid w:val="00CE4590"/>
    <w:rsid w:val="00CF2035"/>
    <w:rsid w:val="00D07B63"/>
    <w:rsid w:val="00D3217A"/>
    <w:rsid w:val="00D975B9"/>
    <w:rsid w:val="00DC60D3"/>
    <w:rsid w:val="00DE6C3F"/>
    <w:rsid w:val="00E17866"/>
    <w:rsid w:val="00E32792"/>
    <w:rsid w:val="00E667E7"/>
    <w:rsid w:val="00EB61EB"/>
    <w:rsid w:val="00ED589E"/>
    <w:rsid w:val="00EE5B84"/>
    <w:rsid w:val="00F61AF4"/>
    <w:rsid w:val="00F8610A"/>
    <w:rsid w:val="04E5475C"/>
    <w:rsid w:val="05117737"/>
    <w:rsid w:val="0AB820C7"/>
    <w:rsid w:val="12666CB6"/>
    <w:rsid w:val="15127D0F"/>
    <w:rsid w:val="15295652"/>
    <w:rsid w:val="15E27103"/>
    <w:rsid w:val="17D0175E"/>
    <w:rsid w:val="19BB48EC"/>
    <w:rsid w:val="19E273B0"/>
    <w:rsid w:val="1BF77595"/>
    <w:rsid w:val="1BFD33A9"/>
    <w:rsid w:val="1C2C2B78"/>
    <w:rsid w:val="1CD02109"/>
    <w:rsid w:val="1D1070A2"/>
    <w:rsid w:val="274245C7"/>
    <w:rsid w:val="27D30CFD"/>
    <w:rsid w:val="28D076C0"/>
    <w:rsid w:val="2C4C0261"/>
    <w:rsid w:val="2CDC7B15"/>
    <w:rsid w:val="2D16766E"/>
    <w:rsid w:val="2E740A94"/>
    <w:rsid w:val="31871B10"/>
    <w:rsid w:val="35BA754B"/>
    <w:rsid w:val="37B83CD4"/>
    <w:rsid w:val="38765EDC"/>
    <w:rsid w:val="3F6E05CB"/>
    <w:rsid w:val="41216CFE"/>
    <w:rsid w:val="45D84604"/>
    <w:rsid w:val="47650772"/>
    <w:rsid w:val="4997441E"/>
    <w:rsid w:val="4B925DC7"/>
    <w:rsid w:val="4BC96478"/>
    <w:rsid w:val="4C7A26B9"/>
    <w:rsid w:val="4D01705B"/>
    <w:rsid w:val="54890FC7"/>
    <w:rsid w:val="556E7486"/>
    <w:rsid w:val="56812479"/>
    <w:rsid w:val="581B1DA1"/>
    <w:rsid w:val="5F1535F6"/>
    <w:rsid w:val="612130CF"/>
    <w:rsid w:val="612C46FC"/>
    <w:rsid w:val="61A65AC4"/>
    <w:rsid w:val="64693CFD"/>
    <w:rsid w:val="64C74785"/>
    <w:rsid w:val="64D6576E"/>
    <w:rsid w:val="6A7547D8"/>
    <w:rsid w:val="6EDE629A"/>
    <w:rsid w:val="71157CB7"/>
    <w:rsid w:val="718956BC"/>
    <w:rsid w:val="72CB5346"/>
    <w:rsid w:val="734573AE"/>
    <w:rsid w:val="7514382B"/>
    <w:rsid w:val="75ED674A"/>
    <w:rsid w:val="76B425FD"/>
    <w:rsid w:val="76F63049"/>
    <w:rsid w:val="78856C1D"/>
    <w:rsid w:val="7E444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heme="minorBidi"/>
      <w:kern w:val="2"/>
      <w:sz w:val="32"/>
      <w:szCs w:val="22"/>
      <w:lang w:val="en-US" w:eastAsia="zh-CN" w:bidi="ar-SA"/>
    </w:rPr>
  </w:style>
  <w:style w:type="paragraph" w:styleId="2">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semiHidden/>
    <w:unhideWhenUsed/>
    <w:qFormat/>
    <w:uiPriority w:val="99"/>
    <w:rPr>
      <w:color w:val="800080"/>
      <w:u w:val="single"/>
    </w:rPr>
  </w:style>
  <w:style w:type="character" w:styleId="10">
    <w:name w:val="Hyperlink"/>
    <w:basedOn w:val="8"/>
    <w:semiHidden/>
    <w:unhideWhenUsed/>
    <w:qFormat/>
    <w:uiPriority w:val="99"/>
    <w:rPr>
      <w:color w:val="0000FF"/>
      <w:u w:val="single"/>
    </w:rPr>
  </w:style>
  <w:style w:type="character" w:customStyle="1" w:styleId="11">
    <w:name w:val="页眉 字符"/>
    <w:basedOn w:val="8"/>
    <w:link w:val="5"/>
    <w:uiPriority w:val="99"/>
    <w:rPr>
      <w:rFonts w:ascii="Times New Roman" w:hAnsi="Times New Roman" w:eastAsia="仿宋"/>
      <w:sz w:val="18"/>
      <w:szCs w:val="18"/>
    </w:rPr>
  </w:style>
  <w:style w:type="character" w:customStyle="1" w:styleId="12">
    <w:name w:val="页脚 字符"/>
    <w:basedOn w:val="8"/>
    <w:link w:val="4"/>
    <w:qFormat/>
    <w:uiPriority w:val="99"/>
    <w:rPr>
      <w:rFonts w:ascii="Times New Roman" w:hAnsi="Times New Roman" w:eastAsia="仿宋"/>
      <w:sz w:val="18"/>
      <w:szCs w:val="18"/>
    </w:rPr>
  </w:style>
  <w:style w:type="character" w:customStyle="1" w:styleId="13">
    <w:name w:val="批注框文本 字符"/>
    <w:basedOn w:val="8"/>
    <w:link w:val="3"/>
    <w:semiHidden/>
    <w:qFormat/>
    <w:uiPriority w:val="99"/>
    <w:rPr>
      <w:rFonts w:ascii="Times New Roman" w:hAnsi="Times New Roman" w:eastAsia="仿宋"/>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28575">
          <a:solidFill>
            <a:srgbClr val="FF0000"/>
          </a:solidFill>
        </a:ln>
      </a:spPr>
      <a:bodyPr/>
      <a:lstStyle/>
      <a:style>
        <a:lnRef idx="1">
          <a:schemeClr val="accent1"/>
        </a:lnRef>
        <a:fillRef idx="0">
          <a:schemeClr val="accent1"/>
        </a:fillRef>
        <a:effectRef idx="0">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655</Words>
  <Characters>3737</Characters>
  <Lines>31</Lines>
  <Paragraphs>8</Paragraphs>
  <TotalTime>2</TotalTime>
  <ScaleCrop>false</ScaleCrop>
  <LinksUpToDate>false</LinksUpToDate>
  <CharactersWithSpaces>4384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2020-04-18T11:28:00Z</dcterms:created>
  <dc:creator>ZHQ</dc:creator>
  <cp:lastModifiedBy>陈文敏</cp:lastModifiedBy>
  <dcterms:modified xsi:type="dcterms:W3CDTF">2020-04-29T07:49:23Z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